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0F2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outlineLvl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29 сентября 2022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70281</w:t>
      </w:r>
    </w:p>
    <w:p w14:paraId="4882C491">
      <w:pPr>
        <w:pStyle w:val="9"/>
        <w:keepNext w:val="0"/>
        <w:keepLines w:val="0"/>
        <w:pageBreakBefore w:val="0"/>
        <w:pBdr>
          <w:bottom w:val="single" w:color="auto" w:sz="6" w:space="0"/>
        </w:pBdr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61D8F2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83A0960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МИНИСТЕРСТВО ПРОСВЕЩЕНИЯ</w:t>
      </w:r>
    </w:p>
    <w:p w14:paraId="57D8490D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РОССИЙСКОЙ ФЕДЕРАЦИИ</w:t>
      </w:r>
    </w:p>
    <w:p w14:paraId="13213A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(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МИН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ПРОСВЕЩЕНИЯ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РОССИИ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)</w:t>
      </w:r>
    </w:p>
    <w:p w14:paraId="503696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BCDA87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</w:t>
      </w:r>
    </w:p>
    <w:p w14:paraId="0B4522E4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212"/>
      </w:tblGrid>
      <w:tr w14:paraId="5979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4B5D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26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августа 2022 г.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14:paraId="112884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8" w:lineRule="auto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775</w:t>
            </w:r>
          </w:p>
        </w:tc>
      </w:tr>
    </w:tbl>
    <w:p w14:paraId="147327B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>Москва</w:t>
      </w:r>
    </w:p>
    <w:p w14:paraId="68219DD0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28" w:lineRule="auto"/>
        <w:jc w:val="center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</w:pPr>
    </w:p>
    <w:p w14:paraId="42FF614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 утверждении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федерального государственного образовательного</w:t>
      </w:r>
    </w:p>
    <w:p w14:paraId="1F08B6F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реднего профессионального образования по специальности</w:t>
      </w:r>
    </w:p>
    <w:p w14:paraId="471106A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43.02.17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ехнологии индустрии красоты</w:t>
      </w:r>
    </w:p>
    <w:p w14:paraId="550B8E8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7" w:name="_GoBack"/>
      <w:bookmarkEnd w:id="7"/>
    </w:p>
    <w:p w14:paraId="5EB7FA5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подпунктом 4.2.30 пункта 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884 (Собрание законодательства Российской Федерации, 2018,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32, ст. 5343), 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27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434 (Собрание законодательства Российской Федерации, 2019,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16, ст. 1942), приказываю:</w:t>
      </w:r>
    </w:p>
    <w:p w14:paraId="3A0044D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 Утвердить прилагаемый федеральный государственный образовательный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43.02.17 Технологии индустрии красоты (далее - стандарт).</w:t>
      </w:r>
    </w:p>
    <w:p w14:paraId="2DFE6F8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 Установить, что:</w:t>
      </w:r>
    </w:p>
    <w:p w14:paraId="62C0C2C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образовательная организация вправе осуществлять в соответствии со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14:paraId="2258EB4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43.02.03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Стилистика и искусство визажа, утвержденным приказом Министерства образования и науки Российской Федерации от 7 мая 2014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467 (зарегистрирован Министерством юстиции Российской Федерации 3 июля 2014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32955), с изменениями, внесенными приказом Министерства образования и науки Российской Федерации от 27 ноября 2014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1522 (зарегистрирован Министерством юстиции Российской Федерации 19 декабря 2014 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35280) и приказом Министерства просвещения Российской Федерации от 13 июля 2021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450 (зарегистрирован Министерством юстиции Российской Федерации 14 октября 2021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65410),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43.02.12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Технология эстетических услуг, утвержденным приказом Министерства образования и науки Российской Федерации от 9 декабря 2016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1560 (зарегистрирован Министерством юстиции Российской Федерации 26 декабря 2016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44975), с изменениями, внесенными приказом Министерства просвещения Российской Федерации от 17 декабря 2020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747 (зарегистрирован Министерством юстиции Российской Федерации 22 января 2021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62178), и федеральным государственным образовательным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 профессионального образования по специальности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43.02.13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Технология парикмахерского искусства, утвержденным приказом Министерства образования и науки Российской Федерации от 9 декабря 2016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1558 (зарегистрирован Министерством юстиции Российской Федерации 20 декабря 2016 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44830), с изменениями, внесенными приказом Министерства просвещения Российской Федерации от 17 декабря 2020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747 (зарегистрирован Министерством юстиции Российской Федерации 22 января 2021 г., регистрационный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62178), прекращается с 31 декабря 2022 года.</w:t>
      </w:r>
    </w:p>
    <w:p w14:paraId="5A108B3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7004F0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Исполняющий обязанности Министра</w:t>
      </w:r>
    </w:p>
    <w:p w14:paraId="6093DAE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А.А.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Корнеев</w:t>
      </w:r>
    </w:p>
    <w:p w14:paraId="41BA76E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7DE39B0">
      <w:pPr>
        <w:pStyle w:val="9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outlineLvl w:val="0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Приложение</w:t>
      </w:r>
    </w:p>
    <w:p w14:paraId="4A2A88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265393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УТВЕРЖДЕН</w:t>
      </w:r>
    </w:p>
    <w:p w14:paraId="113C98E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приказом Министерства просвещения</w:t>
      </w:r>
    </w:p>
    <w:p w14:paraId="574BDA8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Российской Федерации</w:t>
      </w:r>
    </w:p>
    <w:p w14:paraId="5D814AD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left="4200" w:leftChars="210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26 августа 2022 г.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775</w:t>
      </w:r>
    </w:p>
    <w:p w14:paraId="02FE34B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C8A26B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P36"/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ФЕДЕРАЛЬНЫЙ ГОСУДАРСТВЕННЫЙ ОБРАЗОВАТЕЛЬНЫЙ СТАНДАРТ</w:t>
      </w:r>
    </w:p>
    <w:p w14:paraId="14FA374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СРЕДНЕГО ПРОФЕССИОНАЛЬНОГО ОБРАЗОВАНИЯ ПО СПЕЦИАЛЬНОСТИ</w:t>
      </w:r>
    </w:p>
    <w:p w14:paraId="543C4958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43.02.17 ТЕХНОЛОГИИ ИНДУСТРИИ КРАСОТЫ</w:t>
      </w:r>
    </w:p>
    <w:p w14:paraId="195AA4C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4BB055FB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I. ОБЩИЕ ПОЛОЖЕНИЯ</w:t>
      </w:r>
    </w:p>
    <w:p w14:paraId="29B68D7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14:paraId="7AD404F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P44"/>
      <w:bookmarkEnd w:id="1"/>
      <w:r>
        <w:rPr>
          <w:rFonts w:hint="default" w:ascii="Times New Roman" w:hAnsi="Times New Roman" w:cs="Times New Roman"/>
          <w:color w:val="auto"/>
          <w:sz w:val="28"/>
          <w:szCs w:val="28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43.02.17 Технологии индустрии красоты (далее соответственно - ФГОС СПО, образовательная программа, специальность) в соответствии с квалификацией специалиста среднего звена "специалист индустрии красоты"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0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B1A2CB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высшего образования (далее вместе - образовательная организация).</w:t>
      </w:r>
    </w:p>
    <w:p w14:paraId="3F2DBDF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государственного 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образовательного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стандарта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среднего</w:t>
      </w:r>
      <w:r>
        <w:rPr>
          <w:rFonts w:hint="default" w:cs="Times New Roman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общего</w:t>
      </w:r>
    </w:p>
    <w:p w14:paraId="28D49BE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A1DEAA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E674F4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7EDBC4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образования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1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14:paraId="3CE359E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2A1AE0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14:paraId="6F82BED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5566993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59ED8F2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7D63A53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14:paraId="437AEC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2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079F0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B7878B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1E3212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2" w:name="P69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10446FA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среднего общего образования - 1 год 10 месяцев;</w:t>
      </w:r>
    </w:p>
    <w:p w14:paraId="0FE18DD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базе основного общего образования - 2 года 10 месяцев.</w:t>
      </w:r>
    </w:p>
    <w:p w14:paraId="27BB263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3D26AF1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14:paraId="2341C32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14:paraId="26E60BB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1.9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17AC5D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14:paraId="1BF628F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3" w:name="P77"/>
      <w:bookmarkEnd w:id="3"/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4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55E30DF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37CDC5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14:paraId="1CD3C04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1.14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E70CF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1.15.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r>
        <w:rPr>
          <w:rFonts w:hint="default" w:ascii="Times New Roman" w:hAnsi="Times New Roman" w:cs="Times New Roman"/>
          <w:color w:val="auto"/>
          <w:sz w:val="28"/>
          <w:szCs w:val="28"/>
          <w:vertAlign w:val="superscript"/>
        </w:rPr>
        <w:t>5(1)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B66FD8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1.15 введен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F4E85CE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II. ТРЕБОВАНИЯ К СТРУКТУРЕ ОБРАЗОВАТЕЛЬНОЙ ПРОГРАММЫ</w:t>
      </w:r>
    </w:p>
    <w:p w14:paraId="217B4B3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4482974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2.1. Структура и объем образовательной программы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включает:</w:t>
      </w:r>
    </w:p>
    <w:p w14:paraId="2F73395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дисциплины (модули);</w:t>
      </w:r>
    </w:p>
    <w:p w14:paraId="2D7C6DD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практику;</w:t>
      </w:r>
    </w:p>
    <w:p w14:paraId="739C2B6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39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государственную итоговую аттестацию.</w:t>
      </w:r>
    </w:p>
    <w:p w14:paraId="516DA32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1</w:t>
      </w:r>
    </w:p>
    <w:p w14:paraId="6720C2A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4" w:name="P99"/>
      <w:bookmarkEnd w:id="4"/>
      <w:r>
        <w:rPr>
          <w:rFonts w:hint="default" w:ascii="Times New Roman" w:hAnsi="Times New Roman" w:cs="Times New Roman"/>
          <w:color w:val="auto"/>
          <w:sz w:val="28"/>
          <w:szCs w:val="28"/>
        </w:rPr>
        <w:t>Структура и объем образовательной программы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9"/>
        <w:gridCol w:w="5100"/>
      </w:tblGrid>
      <w:tr w14:paraId="2B36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531" w:type="pct"/>
          </w:tcPr>
          <w:p w14:paraId="65F662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2468" w:type="pct"/>
          </w:tcPr>
          <w:p w14:paraId="4C253C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Объем образовательной программы, в академических часах</w:t>
            </w:r>
          </w:p>
        </w:tc>
      </w:tr>
      <w:tr w14:paraId="537A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531" w:type="pct"/>
            <w:vAlign w:val="center"/>
          </w:tcPr>
          <w:p w14:paraId="57C5D7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Дисциплины (модули)</w:t>
            </w:r>
          </w:p>
        </w:tc>
        <w:tc>
          <w:tcPr>
            <w:tcW w:w="2468" w:type="pct"/>
            <w:vAlign w:val="center"/>
          </w:tcPr>
          <w:p w14:paraId="62D9BE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1476</w:t>
            </w:r>
          </w:p>
        </w:tc>
      </w:tr>
      <w:tr w14:paraId="58B4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531" w:type="pct"/>
            <w:vAlign w:val="center"/>
          </w:tcPr>
          <w:p w14:paraId="0E374D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2468" w:type="pct"/>
            <w:vAlign w:val="center"/>
          </w:tcPr>
          <w:p w14:paraId="1D2B00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менее 432</w:t>
            </w:r>
          </w:p>
        </w:tc>
      </w:tr>
      <w:tr w14:paraId="3EBF6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531" w:type="pct"/>
            <w:vAlign w:val="center"/>
          </w:tcPr>
          <w:p w14:paraId="1D3A3F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468" w:type="pct"/>
            <w:vAlign w:val="center"/>
          </w:tcPr>
          <w:p w14:paraId="76EF75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216</w:t>
            </w:r>
          </w:p>
        </w:tc>
      </w:tr>
      <w:tr w14:paraId="69F7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</w:tcPr>
          <w:p w14:paraId="500BE3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Общий объем образовательной программы:</w:t>
            </w:r>
          </w:p>
        </w:tc>
      </w:tr>
      <w:tr w14:paraId="672E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531" w:type="pct"/>
            <w:vAlign w:val="center"/>
          </w:tcPr>
          <w:p w14:paraId="04F9BC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2468" w:type="pct"/>
          </w:tcPr>
          <w:p w14:paraId="287CCA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2952</w:t>
            </w:r>
          </w:p>
        </w:tc>
      </w:tr>
      <w:tr w14:paraId="35EC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2531" w:type="pct"/>
            <w:tcBorders>
              <w:bottom w:val="nil"/>
            </w:tcBorders>
          </w:tcPr>
          <w:p w14:paraId="53A609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468" w:type="pct"/>
            <w:tcBorders>
              <w:bottom w:val="nil"/>
            </w:tcBorders>
          </w:tcPr>
          <w:p w14:paraId="54B4BC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4428</w:t>
            </w:r>
          </w:p>
        </w:tc>
      </w:tr>
      <w:tr w14:paraId="03F0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nil"/>
            </w:tcBorders>
          </w:tcPr>
          <w:p w14:paraId="2CBE96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16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(в ред.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Приказа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Минпросвещения России от 03.07.2024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464)</w:t>
            </w:r>
          </w:p>
        </w:tc>
      </w:tr>
    </w:tbl>
    <w:p w14:paraId="277641E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9743AC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2.2. Образовательная программа включает циклы: социально-гуманитарный цикл; общепрофессиональный цикл; профессиональный цикл.</w:t>
      </w:r>
    </w:p>
    <w:p w14:paraId="2E80020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14:paraId="0593C1E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главой III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24EBC5A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14:paraId="44110A3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14:paraId="26C4D0D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593835B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61ABD7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5" w:name="P123"/>
      <w:bookmarkEnd w:id="5"/>
      <w:r>
        <w:rPr>
          <w:rFonts w:hint="default" w:ascii="Times New Roman" w:hAnsi="Times New Roman" w:cs="Times New Roman"/>
          <w:color w:val="auto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5941926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предоставление визажных услуг (по выбору);</w:t>
      </w:r>
    </w:p>
    <w:p w14:paraId="65F3B2E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предоставление косметических услуг (по выбору);</w:t>
      </w:r>
    </w:p>
    <w:p w14:paraId="2F5C394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предоставление маникюрных и педикюрных услуг (по выбору);</w:t>
      </w:r>
    </w:p>
    <w:p w14:paraId="7255352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предоставление парикмахерских услуг (по выбору).</w:t>
      </w:r>
    </w:p>
    <w:p w14:paraId="0C6AFAC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(п. 2.4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45E4CFD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рамках вариативной части.</w:t>
      </w:r>
    </w:p>
    <w:p w14:paraId="6E673D0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14:paraId="60E7B5B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3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На проведение учебных занятий и практики должно быть выделено не менее 70 процентов от объема учебных циклов образовательной программы в очной форме обучения, не менее 25 процентов - в очно-заочной форме обучения и не менее 10 процентов - в заочной форме обучения.</w:t>
      </w:r>
    </w:p>
    <w:p w14:paraId="479E196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2A90785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культура".</w:t>
      </w:r>
    </w:p>
    <w:p w14:paraId="05E5AD6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14:paraId="1EFDCF1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14:paraId="73159D8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14:paraId="5662A40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"Информационное обеспечение профессиональной деятельности", "Анатомия и физиология человека", "Санитария и гигиена в сфере услуг", "Рисунок и живопись", "Организация и ведение коммерческой деятельности специалиста индустрии красоты", "Деловые и профессиональные коммуникации".</w:t>
      </w:r>
    </w:p>
    <w:p w14:paraId="55BE0F0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3916E4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14:paraId="74999D4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20AECF7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14:paraId="6C4559E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9CB529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14:paraId="364F926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14:paraId="076C122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СПО.</w:t>
      </w:r>
    </w:p>
    <w:p w14:paraId="7BB3231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5E380A9">
      <w:pPr>
        <w:pStyle w:val="11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bookmarkStart w:id="6" w:name="P146"/>
      <w:bookmarkEnd w:id="6"/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III. ТРЕБОВАНИЯ К РЕЗУЛЬТАТАМ ОСВОЕНИЯ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153B5AB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7D876F1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14D8958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3.2. Выпускник, освоивший образовательную программу, должен обладать следующими общими компетенциями (далее - ОК):</w:t>
      </w:r>
    </w:p>
    <w:p w14:paraId="27DB88A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5B00EB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55E8C8B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4DE04FE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52B701F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04. Эффективно взаимодействовать и работать в коллективе и команде;</w:t>
      </w:r>
    </w:p>
    <w:p w14:paraId="5B9D044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7AB570D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0848B3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4C4ED7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B977CB3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039DC5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D66E36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14:paraId="594C9BC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2), предусмотренным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 w14:paraId="0D16028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6573AE4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righ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Таблица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</w:t>
      </w:r>
    </w:p>
    <w:tbl>
      <w:tblPr>
        <w:tblStyle w:val="3"/>
        <w:tblpPr w:leftFromText="180" w:rightFromText="180" w:vertAnchor="text" w:horzAnchor="page" w:tblpX="1109" w:tblpY="461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9"/>
        <w:gridCol w:w="7490"/>
      </w:tblGrid>
      <w:tr w14:paraId="0069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4" w:type="pct"/>
          </w:tcPr>
          <w:p w14:paraId="6316D9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3625" w:type="pct"/>
          </w:tcPr>
          <w:p w14:paraId="64CFF60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14:paraId="1BC9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4" w:type="pct"/>
          </w:tcPr>
          <w:p w14:paraId="056F541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25" w:type="pct"/>
          </w:tcPr>
          <w:p w14:paraId="04B9B92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14:paraId="4164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4" w:type="pct"/>
          </w:tcPr>
          <w:p w14:paraId="1EDAD2A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предоставление визажных услуг (по выбору)</w:t>
            </w:r>
          </w:p>
        </w:tc>
        <w:tc>
          <w:tcPr>
            <w:tcW w:w="3625" w:type="pct"/>
          </w:tcPr>
          <w:p w14:paraId="4E02B20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Моделировать, осуществлять коррекцию, окрашивание бровей и ресниц с использованием различных техник.</w:t>
            </w:r>
          </w:p>
          <w:p w14:paraId="4C0088A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Выполнять химическую и биохимическую завивку ресниц.</w:t>
            </w:r>
          </w:p>
          <w:p w14:paraId="7AF0F0E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Выполнять салонный и специфический макияж.</w:t>
            </w:r>
          </w:p>
          <w:p w14:paraId="7BB3371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Выполнять рисунки или их элементы на лице и теле в различных художественных техниках.</w:t>
            </w:r>
          </w:p>
          <w:p w14:paraId="7EEA8B9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1.5 Разрабатывать концепцию образа индивидуального стиля заказчика и коллекции образов.</w:t>
            </w:r>
          </w:p>
          <w:p w14:paraId="2894E67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1.6. Выполнять санитарно-эпидемиологические требования при предоставлении визажных услуг.</w:t>
            </w:r>
          </w:p>
        </w:tc>
      </w:tr>
      <w:tr w14:paraId="4FCA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4" w:type="pct"/>
          </w:tcPr>
          <w:p w14:paraId="0B75CA3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предоставление косметических услуг (по выбору)</w:t>
            </w:r>
          </w:p>
        </w:tc>
        <w:tc>
          <w:tcPr>
            <w:tcW w:w="3625" w:type="pct"/>
          </w:tcPr>
          <w:p w14:paraId="3C30B4F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Выполнять косметические услуги по уходу за кожей лица, шеи и зоны декольте.</w:t>
            </w:r>
          </w:p>
          <w:p w14:paraId="00B2DCD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Выполнять косметические услуги по уходу за телом. ПК 1.3. Выполнять услуги по оформлению бровей и ресниц различными техниками с учетом запроса клиента.</w:t>
            </w:r>
          </w:p>
          <w:p w14:paraId="6D0C8C9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 Выполнять коррекцию волосяного покрова различных частей тела.</w:t>
            </w:r>
          </w:p>
          <w:p w14:paraId="1D18BD8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1.5. Выполнять санитарно-эпидемиологические требования при предоставлении косметических услуг.</w:t>
            </w:r>
          </w:p>
        </w:tc>
      </w:tr>
      <w:tr w14:paraId="20DD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4" w:type="pct"/>
          </w:tcPr>
          <w:p w14:paraId="6D18D93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предоставление маникюрных и педикюрных услуг (по выбору)</w:t>
            </w:r>
          </w:p>
        </w:tc>
        <w:tc>
          <w:tcPr>
            <w:tcW w:w="3625" w:type="pct"/>
          </w:tcPr>
          <w:p w14:paraId="4CB6945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2.1. Выполнять маникюрные услуги.</w:t>
            </w:r>
          </w:p>
          <w:p w14:paraId="7009455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2.2. Выполнять педикюрные услуги.</w:t>
            </w:r>
          </w:p>
          <w:p w14:paraId="3F4058A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2.3. Выполнять услуги по моделированию и дизайну ногтей.</w:t>
            </w:r>
          </w:p>
          <w:p w14:paraId="5982942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2.4. Выполнять санитарно-эпидемиологические требования при предоставлении маникюрных и педикюрных услуг.</w:t>
            </w:r>
          </w:p>
        </w:tc>
      </w:tr>
      <w:tr w14:paraId="7287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74" w:type="pct"/>
          </w:tcPr>
          <w:p w14:paraId="6706F12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предоставление парикмахерских услуг (по выбору)</w:t>
            </w:r>
          </w:p>
        </w:tc>
        <w:tc>
          <w:tcPr>
            <w:tcW w:w="3625" w:type="pct"/>
          </w:tcPr>
          <w:p w14:paraId="2CA1C1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1.1. Разрабатывать и выполнять классические и современные, коммерческие женские, мужские (в том числе оформление усов и бороды), детские стрижки волос различными инструментами и техниками.</w:t>
            </w:r>
          </w:p>
          <w:p w14:paraId="5234012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1.2. Выполнять химическое воздействие (включая завивку и выпрямление волос) с использованием современных технологий.</w:t>
            </w:r>
          </w:p>
          <w:p w14:paraId="76669C4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1.3. Выполнять простые и сложные виды окрашивания волос с учетом запроса клиента.</w:t>
            </w:r>
          </w:p>
          <w:p w14:paraId="1D90FD0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1.4. Разрабатывать и выполнять классические и современные, коммерческие укладки и прически на волосах различной длины различными инструментами и техниками.</w:t>
            </w:r>
          </w:p>
          <w:p w14:paraId="4D57FED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1.5. Моделировать прически различного назначения на волосах различной длины с применением украшений и постижерных изделий с учетом тенденций моды.</w:t>
            </w:r>
          </w:p>
          <w:p w14:paraId="37DDED7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1.6. Выполнять эскизы и схемы для разработки инструкционно-технологических карт.</w:t>
            </w:r>
          </w:p>
          <w:p w14:paraId="2131E49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ПК 1.7. Выполнять санитарно-эпидемиологические требования при предоставлении парикмахерских услуг.</w:t>
            </w:r>
          </w:p>
        </w:tc>
      </w:tr>
    </w:tbl>
    <w:p w14:paraId="5A16740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627C47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пунктом 2.4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программы, для учета потребностей регионального рынка труда.</w:t>
      </w:r>
    </w:p>
    <w:p w14:paraId="6527B9B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14:paraId="1E4CD0E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14:paraId="22F9CD3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7517CB7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14:paraId="222DF25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5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0B5BF76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61F2156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center"/>
        <w:textAlignment w:val="auto"/>
        <w:outlineLvl w:val="1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IV. ТРЕБОВАНИЯ К УСЛОВИЯМ РЕАЛИЗАЦИИ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ОБРАЗОВАТЕЛЬНОЙ ПРОГРАММЫ</w:t>
      </w:r>
    </w:p>
    <w:p w14:paraId="790B61C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51F856C6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6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42107DF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8D4369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14:paraId="519B0DF7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4.3. Общесистемные требования к условиям реализации образовательной программы:</w:t>
      </w:r>
    </w:p>
    <w:p w14:paraId="047D0E9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14:paraId="2E930D2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563B2C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7E0FF29F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495B441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50C5AA1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67D10EF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14:paraId="47B29B59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г) допускается замена оборудования его виртуальными аналогами;</w:t>
      </w:r>
    </w:p>
    <w:p w14:paraId="4EC7E77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76851C4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75F1032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19A48D55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318DEED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0300FB8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606F11A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4268EEE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8542C5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4690D72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0C28A484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p w14:paraId="120A02F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4.5. Требования к кадровым условиям реализации образовательной программы:</w:t>
      </w:r>
    </w:p>
    <w:p w14:paraId="03BF5B2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</w:p>
    <w:p w14:paraId="36103BF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376DCCB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02B20BB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пункте 1.13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14:paraId="478F677C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4.6. Требование к финансовым условиям реализации образовательной программы:</w:t>
      </w:r>
    </w:p>
    <w:p w14:paraId="777DEE71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7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и Федеральным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законом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от 29 декабря 2012 г.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273-ФЗ "Об образовании в Российской Федерации"</w:t>
      </w:r>
      <w:r>
        <w:rPr>
          <w:rStyle w:val="4"/>
          <w:rFonts w:hint="default" w:ascii="Times New Roman" w:hAnsi="Times New Roman" w:cs="Times New Roman"/>
          <w:color w:val="auto"/>
          <w:sz w:val="28"/>
          <w:szCs w:val="28"/>
        </w:rPr>
        <w:footnoteReference w:id="8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</w:t>
      </w:r>
    </w:p>
    <w:p w14:paraId="6615B021"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outlineLvl w:val="2"/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14:paraId="6A8C51E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4AFA59EC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15EF1DCE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14:paraId="6F64F37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(пп. "в" в ред.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Приказа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Минпросвещения России от 03.07.2024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464)</w:t>
      </w:r>
    </w:p>
    <w:sectPr>
      <w:headerReference r:id="rId4" w:type="first"/>
      <w:footerReference r:id="rId6" w:type="first"/>
      <w:footerReference r:id="rId5" w:type="default"/>
      <w:pgSz w:w="11906" w:h="16838"/>
      <w:pgMar w:top="1440" w:right="566" w:bottom="1440" w:left="1133" w:header="0" w:footer="2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43C08">
    <w:pPr>
      <w:pStyle w:val="7"/>
      <w:rPr>
        <w:rFonts w:hint="default" w:ascii="Times New Roman" w:hAnsi="Times New Roman" w:cs="Times New Roman"/>
        <w:color w:val="auto"/>
        <w:sz w:val="20"/>
        <w:szCs w:val="20"/>
        <w:lang w:val="ru-RU"/>
      </w:rPr>
    </w:pP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 xml:space="preserve">ФГОС СПО </w:t>
    </w:r>
    <w:r>
      <w:rPr>
        <w:rFonts w:hint="default" w:ascii="Times New Roman" w:hAnsi="Times New Roman" w:cs="Times New Roman"/>
        <w:color w:val="auto"/>
        <w:sz w:val="20"/>
        <w:szCs w:val="20"/>
      </w:rPr>
      <w:t>43.02.17 Технологии индустрии красоты</w:t>
    </w:r>
  </w:p>
  <w:p w14:paraId="7EE8EE38">
    <w:pPr>
      <w:pStyle w:val="9"/>
      <w:keepNext w:val="0"/>
      <w:keepLines w:val="0"/>
      <w:pageBreakBefore w:val="0"/>
      <w:kinsoku/>
      <w:wordWrap/>
      <w:overflowPunct/>
      <w:topLinePunct w:val="0"/>
      <w:bidi w:val="0"/>
      <w:adjustRightInd/>
      <w:snapToGrid/>
      <w:spacing w:before="0" w:after="0" w:line="240" w:lineRule="auto"/>
      <w:jc w:val="both"/>
      <w:textAlignment w:val="auto"/>
    </w:pPr>
    <w:r>
      <w:rPr>
        <w:rFonts w:hint="default" w:ascii="Times New Roman" w:hAnsi="Times New Roman" w:cs="Times New Roman"/>
        <w:i w:val="0"/>
        <w:iCs w:val="0"/>
        <w:color w:val="auto"/>
        <w:sz w:val="20"/>
        <w:szCs w:val="20"/>
        <w:highlight w:val="none"/>
        <w:lang w:val="ru-RU"/>
      </w:rPr>
      <w:t xml:space="preserve">В документ внесены изменения </w:t>
    </w:r>
    <w:r>
      <w:rPr>
        <w:rFonts w:hint="default" w:ascii="Times New Roman" w:hAnsi="Times New Roman" w:cs="Times New Roman"/>
        <w:color w:val="auto"/>
        <w:sz w:val="20"/>
        <w:szCs w:val="20"/>
      </w:rPr>
      <w:t>Приказ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ом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Минпросвещения России от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03</w:t>
    </w:r>
    <w:r>
      <w:rPr>
        <w:rFonts w:hint="default" w:ascii="Times New Roman" w:hAnsi="Times New Roman" w:cs="Times New Roman"/>
        <w:color w:val="auto"/>
        <w:sz w:val="20"/>
        <w:szCs w:val="20"/>
      </w:rPr>
      <w:t>.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07</w:t>
    </w:r>
    <w:r>
      <w:rPr>
        <w:rFonts w:hint="default" w:ascii="Times New Roman" w:hAnsi="Times New Roman" w:cs="Times New Roman"/>
        <w:color w:val="auto"/>
        <w:sz w:val="20"/>
        <w:szCs w:val="20"/>
      </w:rPr>
      <w:t>.202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№</w:t>
    </w:r>
    <w:r>
      <w:rPr>
        <w:rFonts w:hint="default" w:ascii="Times New Roman" w:hAnsi="Times New Roman" w:cs="Times New Roman"/>
        <w:color w:val="auto"/>
        <w:sz w:val="20"/>
        <w:szCs w:val="20"/>
      </w:rPr>
      <w:t xml:space="preserve"> </w:t>
    </w:r>
    <w:r>
      <w:rPr>
        <w:rFonts w:hint="default" w:ascii="Times New Roman" w:hAnsi="Times New Roman" w:cs="Times New Roman"/>
        <w:color w:val="auto"/>
        <w:sz w:val="20"/>
        <w:szCs w:val="20"/>
        <w:lang w:val="ru-RU"/>
      </w:rPr>
      <w:t>464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964D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10287"/>
    </w:tblGrid>
    <w:tr w14:paraId="2CD1FEB7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gridSpan w:val="0"/>
          <w:vAlign w:val="center"/>
        </w:tcPr>
        <w:p w14:paraId="09F521DE"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14:paraId="1937C112">
          <w:pPr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gridSpan w:val="0"/>
          <w:vAlign w:val="center"/>
        </w:tcPr>
        <w:p w14:paraId="78231B52"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5</w:t>
          </w:r>
          <w:r>
            <w:fldChar w:fldCharType="end"/>
          </w:r>
        </w:p>
      </w:tc>
    </w:tr>
  </w:tbl>
  <w:p w14:paraId="5E968A25"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8">
    <w:p>
      <w:r>
        <w:separator/>
      </w:r>
    </w:p>
  </w:footnote>
  <w:footnote w:type="continuationSeparator" w:id="19">
    <w:p>
      <w:r>
        <w:continuationSeparator/>
      </w:r>
    </w:p>
  </w:footnote>
  <w:footnote w:id="0">
    <w:p w14:paraId="02B97B0A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Перечень специальностей среднего профессионального образования, утвержденный приказом Министерства просвещения Российской Федерации от 17 мая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336 (зарегистрирован Министерством юстиции Российской Федерации 17 июня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68887).</w:t>
      </w:r>
    </w:p>
  </w:footnote>
  <w:footnote w:id="1">
    <w:p w14:paraId="6F413500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413 (зарегистрирован Министерством юстиции Российской Федерации 7 июня 2012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24480), с изменениями, внесенными приказами Министерства образования и науки Российской Федерации от 29 декабря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1645 (зарегистрирован Министерством юстиции Российской Федерации 9 февраля 2015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35953), от 31 декабря 2015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1578 (зарегистрирован Министерством юстиции Российской Федерации 9 февраля 2016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41020), от 29 июня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613 (зарегистрирован Министерством юстиции Российской Федерации 26 июля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47532), приказами Министерства просвещения Российской Федерации от 24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519 (зарегистрирован Министерством юстиции Российской Федерации 23 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61749), от 11 декабря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712 (зарегистрирован Министерством юстиции Российской Федерации 25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61828), от 12 августа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732 (зарегистрирован Министерством юстиции Российской Федерации 12 сентября 2022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70034) и от 27 декабря 2023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1028 (зарегистрирован Министерством юстиции Российской Федерации 2 февраля 2024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77121).</w:t>
      </w:r>
    </w:p>
    <w:p w14:paraId="3E78747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360" w:lineRule="auto"/>
        <w:jc w:val="both"/>
        <w:textAlignment w:val="auto"/>
        <w:rPr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(в ред. Приказа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2">
    <w:p w14:paraId="3641BCE8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2 статьи 12.1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5063).</w:t>
      </w:r>
    </w:p>
  </w:footnote>
  <w:footnote w:id="3">
    <w:p w14:paraId="75241A1D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Статья 14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2018,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32, ст. 5110).</w:t>
      </w:r>
    </w:p>
  </w:footnote>
  <w:footnote w:id="4">
    <w:p w14:paraId="7F72A1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1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Style w:val="4"/>
          <w:sz w:val="28"/>
          <w:szCs w:val="28"/>
        </w:rPr>
        <w:footnoteRef/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Таблица приложения к приказу Министерства труда и социальной защиты Российской Федерации от 29 сентября 2014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34779), с изменением, внесенным приказом Министерства труда и социальной защиты Российской Федерации от 9 марта 2017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254н (зарегистрирован Министерством юстиции Российской Федерации 29 марта 2017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46168).</w:t>
      </w:r>
    </w:p>
    <w:p w14:paraId="6C429C3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16" w:lineRule="auto"/>
        <w:ind w:firstLine="540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vertAlign w:val="superscript"/>
        </w:rPr>
        <w:t>5(1)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387, действующим до 1 января 2026 г.</w:t>
      </w:r>
    </w:p>
    <w:p w14:paraId="65304FB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216" w:lineRule="auto"/>
        <w:jc w:val="both"/>
        <w:textAlignment w:val="auto"/>
        <w:rPr>
          <w:rFonts w:hint="default" w:ascii="Times New Roman" w:hAnsi="Times New Roman" w:cs="Times New Roman"/>
          <w:color w:val="auto"/>
          <w:sz w:val="20"/>
          <w:szCs w:val="20"/>
        </w:rPr>
      </w:pP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(сноска введена Приказом Минпросвещения России от 03.07.2024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464)</w:t>
      </w:r>
    </w:p>
  </w:footnote>
  <w:footnote w:id="5">
    <w:p w14:paraId="12EB8802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Часть 7 статьи 73 Федерального закона от 29 декабря 2012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2020,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22, ст. 3379).</w:t>
      </w:r>
    </w:p>
  </w:footnote>
  <w:footnote w:id="6">
    <w:p w14:paraId="2250F29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Федеральный закон от 30 марта 1999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52-ФЗ "О санитарно-эпидемиологическом благополучии населения" (Собрание законодательства Российской Федерации, 1999,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14, ст. 1650; 2021,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27, ст. 5185);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28 (зарегистрировано Министерством юстиции Российской Федерации 18 декабря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61573); санитарно-эпидемиологические правила и нормы СанПиН 2.3/2.4.3590-20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32 (зарегистрировано Министерством юстиции Российской Федерации 11 ноября 2020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60833);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 (зарегистрировано Министерством юстиции Российской Федерации 29 января 2021 г., регистрационный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62296).</w:t>
      </w:r>
    </w:p>
  </w:footnote>
  <w:footnote w:id="7">
    <w:p w14:paraId="5A8B3627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Бюджетный кодекс Российской Федерации (Собрание законодательства Российской Федерации, 1998,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31, ст. 3823;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29, ст. 5305).</w:t>
      </w:r>
    </w:p>
  </w:footnote>
  <w:footnote w:id="8">
    <w:p w14:paraId="2118396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footnoteRef/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Собрание законодательства Российской Федерации, 2012,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53, ст. 7598; 2022, </w:t>
      </w:r>
      <w:r>
        <w:rPr>
          <w:rFonts w:hint="default" w:ascii="Times New Roman" w:hAnsi="Times New Roman" w:cs="Times New Roman"/>
          <w:color w:val="auto"/>
          <w:sz w:val="20"/>
          <w:szCs w:val="20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0"/>
          <w:szCs w:val="20"/>
        </w:rPr>
        <w:t xml:space="preserve"> 29, ст. 5262.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C0BD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18"/>
    <w:footnote w:id="19"/>
  </w:footnotePr>
  <w:compat>
    <w:splitPgBreakAndParaMark/>
    <w:compatSetting w:name="compatibilityMode" w:uri="http://schemas.microsoft.com/office/word" w:val="12"/>
  </w:compat>
  <w:rsids>
    <w:rsidRoot w:val="00000000"/>
    <w:rsid w:val="12FA1A6A"/>
    <w:rsid w:val="171D1E9C"/>
    <w:rsid w:val="4CDA1A6B"/>
    <w:rsid w:val="554557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iPriority w:val="0"/>
    <w:rPr>
      <w:vertAlign w:val="superscript"/>
    </w:rPr>
  </w:style>
  <w:style w:type="paragraph" w:styleId="5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8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14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8">
    <w:name w:val="ConsPlusNormal1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9">
    <w:name w:val="ConsPlusNonformat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0">
    <w:name w:val="ConsPlusTitle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b/>
      <w:sz w:val="24"/>
      <w:lang w:val="ru-RU" w:eastAsia="ru-RU" w:bidi="ar-SA"/>
    </w:rPr>
  </w:style>
  <w:style w:type="paragraph" w:customStyle="1" w:styleId="21">
    <w:name w:val="ConsPlusCell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2">
    <w:name w:val="ConsPlusDocList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18"/>
      <w:lang w:val="ru-RU" w:eastAsia="ru-RU" w:bidi="ar-SA"/>
    </w:rPr>
  </w:style>
  <w:style w:type="paragraph" w:customStyle="1" w:styleId="23">
    <w:name w:val="ConsPlusTitlePage1"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24">
    <w:name w:val="ConsPlusJurTerm1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25">
    <w:name w:val="ConsPlusTextList2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26">
    <w:name w:val="ConsPlusTextList3"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TotalTime>7</TotalTime>
  <Pages>18</Pages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2025-09-06T05:50:00Z</dcterms:created>
  <dcterms:modified xsi:type="dcterms:W3CDTF">2025-09-30T03:21:37Z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0195FA58727E4636A1F6154F909BC199_12</vt:lpwstr>
  </property>
</Properties>
</file>