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18E3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Зарегистрировано в Минюсте России 19 января 2023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72067</w:t>
      </w:r>
    </w:p>
    <w:p w14:paraId="5F7888EF">
      <w:pPr>
        <w:pStyle w:val="9"/>
        <w:keepNext w:val="0"/>
        <w:keepLines w:val="0"/>
        <w:pageBreakBefore w:val="0"/>
        <w:pBdr>
          <w:bottom w:val="single" w:color="auto" w:sz="6" w:space="0"/>
        </w:pBdr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0612B0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110834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МИНИСТЕРСТВО ПРОСВЕЩЕНИЯ</w:t>
      </w:r>
    </w:p>
    <w:p w14:paraId="0492BC37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14:paraId="13213AE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16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МИН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ПРОСВЕЩЕНИЯ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РОССИИ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)</w:t>
      </w:r>
    </w:p>
    <w:p w14:paraId="5036962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16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BCDA87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16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</w:t>
      </w:r>
    </w:p>
    <w:p w14:paraId="0B4522E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6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5979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64B5DF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6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12 декабря 2022 г.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1128841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6" w:lineRule="auto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 1099</w:t>
            </w:r>
          </w:p>
        </w:tc>
      </w:tr>
    </w:tbl>
    <w:p w14:paraId="147327B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6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Москва</w:t>
      </w:r>
    </w:p>
    <w:p w14:paraId="6AB3CE2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9182FF4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 утверждении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федерального государственного образовательного</w:t>
      </w:r>
    </w:p>
    <w:p w14:paraId="4437B877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среднего профессионального образовани</w:t>
      </w:r>
      <w:bookmarkStart w:id="6" w:name="_GoBack"/>
      <w:bookmarkEnd w:id="6"/>
      <w:r>
        <w:rPr>
          <w:rFonts w:hint="default" w:ascii="Times New Roman" w:hAnsi="Times New Roman" w:cs="Times New Roman"/>
          <w:color w:val="auto"/>
          <w:sz w:val="28"/>
          <w:szCs w:val="28"/>
        </w:rPr>
        <w:t>я по специальности</w:t>
      </w:r>
    </w:p>
    <w:p w14:paraId="4A3927C8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51.02.01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ародное художественное творчество (по видам)</w:t>
      </w:r>
    </w:p>
    <w:p w14:paraId="2BBA685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6187D0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подпунктом 4.2.30 пункта 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884 (Собрание законодательства Российской Федерации, 2018,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32, ст. 5343), 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27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434 (Собрание законодательства Российской Федерации, 2019,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16, ст. 1942), приказываю:</w:t>
      </w:r>
    </w:p>
    <w:p w14:paraId="3A5E7A9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 Утвердить прилагаемый федеральный государственный образовательный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51.02.01 Народное художественное творчество (по видам) (далее - стандарт).</w:t>
      </w:r>
    </w:p>
    <w:p w14:paraId="1BE83B0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 Установить, что:</w:t>
      </w:r>
    </w:p>
    <w:p w14:paraId="061200D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образовательная организация вправе осуществлять в соответствии со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14:paraId="23EC5B6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51.02.01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Народное художественное творчество (по видам), утвержденным приказом Министерства образования и науки Российской Федерации от 27 октября 2014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1382 (зарегистрирован Министерством юстиции Российской Федерации 26 ноября 2014 г., регистрационный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34947), с изменениями, внесенными приказом Министерства просвещения Российской Федерации от 13 июля 2021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450 (зарегистрирован Министерством юстиции Российской Федерации 14 октября 2021 г., регистрационный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65410), прекращается с 1 февраля 2023 года.</w:t>
      </w:r>
    </w:p>
    <w:p w14:paraId="798A618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BF3EA9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Министр</w:t>
      </w:r>
    </w:p>
    <w:p w14:paraId="59C7DD5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С.С.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Кравцов</w:t>
      </w:r>
    </w:p>
    <w:p w14:paraId="0A494E37">
      <w:pPr>
        <w:pStyle w:val="9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УТВЕРЖДЕН</w:t>
      </w:r>
    </w:p>
    <w:p w14:paraId="074F64B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приказом Министерства просвещения</w:t>
      </w:r>
    </w:p>
    <w:p w14:paraId="41AAA38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Российской Федерации</w:t>
      </w:r>
    </w:p>
    <w:p w14:paraId="6777258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12 декабря 2022 г. 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1099</w:t>
      </w:r>
    </w:p>
    <w:p w14:paraId="581365D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6E24F0CA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P34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ФЕДЕРАЛЬНЫЙ ГОСУДАРСТВЕННЫЙ ОБРАЗОВАТЕЛЬНЫЙ СТАНДАРТ</w:t>
      </w:r>
    </w:p>
    <w:p w14:paraId="2FFD1426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СРЕДНЕГО ПРОФЕССИОНАЛЬНОГО ОБРАЗОВАНИЯ ПО СПЕЦИАЛЬНОСТИ</w:t>
      </w:r>
    </w:p>
    <w:p w14:paraId="75CD4158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51.02.01 НАРОДНОЕ ХУДОЖЕСТВЕННОЕ ТВОРЧЕСТВО (ПО ВИДАМ)</w:t>
      </w:r>
    </w:p>
    <w:p w14:paraId="0F1DCB3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49E91332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I. ОБЩИЕ ПОЛОЖЕНИЯ</w:t>
      </w:r>
    </w:p>
    <w:p w14:paraId="4B4F099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7A88F6D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51.02.01 Народное художественное творчество (по видам) (далее соответственно - ФГОС СПО, образовательная программа, специальность) в соответствии с квалификацией специалиста среднего звена "руководитель любительского творческого коллектива, преподаватель"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0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7DF548A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06347F1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1.3. Образовательная программа разрабатывается образовательной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организацией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на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основе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требований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федерального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государственного</w:t>
      </w:r>
    </w:p>
    <w:p w14:paraId="24FC872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EA11A6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669FDA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BE2276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0C37AE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5A52C2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образовательного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общего образования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1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14:paraId="1B1AD7D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74CB5A9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14:paraId="291EA5C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4AC5AA2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08B91F8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8ECE09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487BB16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2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4B6248A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CAEAC2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3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110A945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1.9. Срок получения образования по образовательной программе в очной форме обучения, вне зависимости от применяемых образовательных технологий, составляет на базе основного общего образования 3 года 10 месяцев.</w:t>
      </w:r>
    </w:p>
    <w:p w14:paraId="75606A7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0503C2F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P69"/>
      <w:bookmarkEnd w:id="1"/>
      <w:r>
        <w:rPr>
          <w:rFonts w:hint="default" w:ascii="Times New Roman" w:hAnsi="Times New Roman" w:cs="Times New Roman"/>
          <w:color w:val="auto"/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09CBA66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10C7AEB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1.10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4B890C3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3125432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настоящим ФГОС СПО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4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2B30A3E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AA75E3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P78"/>
      <w:bookmarkEnd w:id="2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01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Образование и наука;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04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Культура, искусство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5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5C7A3E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78D06AE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14:paraId="1F0DB68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1.15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A963186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II. ТРЕБОВАНИЯ К СТРУКТУРЕ ОБРАЗОВАТЕЛЬНОЙ ПРОГРАММЫ</w:t>
      </w:r>
    </w:p>
    <w:p w14:paraId="30B695D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B22D87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2.1. Структура и объем образовательной программы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включает:</w:t>
      </w:r>
    </w:p>
    <w:p w14:paraId="22B629E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дисциплины (модули);</w:t>
      </w:r>
    </w:p>
    <w:p w14:paraId="38BC088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практику;</w:t>
      </w:r>
    </w:p>
    <w:p w14:paraId="4AE3F2F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государственную итоговую аттестацию.</w:t>
      </w:r>
    </w:p>
    <w:p w14:paraId="63E685B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</w:t>
      </w:r>
    </w:p>
    <w:p w14:paraId="78E9E8F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3" w:name="P95"/>
      <w:bookmarkEnd w:id="3"/>
      <w:r>
        <w:rPr>
          <w:rFonts w:hint="default" w:ascii="Times New Roman" w:hAnsi="Times New Roman" w:cs="Times New Roman"/>
          <w:color w:val="auto"/>
          <w:sz w:val="28"/>
          <w:szCs w:val="28"/>
        </w:rPr>
        <w:t>Структура и объем образовательной программы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79"/>
        <w:gridCol w:w="4450"/>
      </w:tblGrid>
      <w:tr w14:paraId="7403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846" w:type="pct"/>
          </w:tcPr>
          <w:p w14:paraId="41073CE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2153" w:type="pct"/>
          </w:tcPr>
          <w:p w14:paraId="40ECFED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14:paraId="44C1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846" w:type="pct"/>
            <w:vAlign w:val="bottom"/>
          </w:tcPr>
          <w:p w14:paraId="1CE0602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Дисциплины (модули)</w:t>
            </w:r>
          </w:p>
        </w:tc>
        <w:tc>
          <w:tcPr>
            <w:tcW w:w="2153" w:type="pct"/>
            <w:vAlign w:val="bottom"/>
          </w:tcPr>
          <w:p w14:paraId="62E2D04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2052</w:t>
            </w:r>
          </w:p>
        </w:tc>
      </w:tr>
      <w:tr w14:paraId="4E35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846" w:type="pct"/>
            <w:vAlign w:val="bottom"/>
          </w:tcPr>
          <w:p w14:paraId="59F7DDD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2153" w:type="pct"/>
            <w:vAlign w:val="bottom"/>
          </w:tcPr>
          <w:p w14:paraId="0316883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900</w:t>
            </w:r>
          </w:p>
        </w:tc>
      </w:tr>
      <w:tr w14:paraId="13B8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846" w:type="pct"/>
            <w:vAlign w:val="bottom"/>
          </w:tcPr>
          <w:p w14:paraId="40CC8C2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153" w:type="pct"/>
            <w:vAlign w:val="bottom"/>
          </w:tcPr>
          <w:p w14:paraId="1AD0012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216</w:t>
            </w:r>
          </w:p>
        </w:tc>
      </w:tr>
      <w:tr w14:paraId="646A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000" w:type="pct"/>
            <w:gridSpan w:val="2"/>
            <w:vAlign w:val="bottom"/>
          </w:tcPr>
          <w:p w14:paraId="6582856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Общий объем образовательной программы:</w:t>
            </w:r>
          </w:p>
        </w:tc>
      </w:tr>
      <w:tr w14:paraId="0EAA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846" w:type="pct"/>
            <w:tcBorders>
              <w:bottom w:val="nil"/>
            </w:tcBorders>
          </w:tcPr>
          <w:p w14:paraId="5E6FEAC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153" w:type="pct"/>
            <w:tcBorders>
              <w:bottom w:val="nil"/>
            </w:tcBorders>
          </w:tcPr>
          <w:p w14:paraId="20733C9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5904</w:t>
            </w:r>
          </w:p>
        </w:tc>
      </w:tr>
      <w:tr w14:paraId="48D3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nil"/>
            </w:tcBorders>
          </w:tcPr>
          <w:p w14:paraId="7B33B12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(в ред.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Приказа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Минпросвещения России от 03.07.2024 </w:t>
            </w:r>
            <w:r>
              <w:rPr>
                <w:rFonts w:hint="default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464)</w:t>
            </w:r>
          </w:p>
        </w:tc>
      </w:tr>
    </w:tbl>
    <w:p w14:paraId="08EAB70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50C6B9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2.2. Образовательная программа включает:</w:t>
      </w:r>
    </w:p>
    <w:p w14:paraId="3BD6721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социально-гуманитарный цикл;</w:t>
      </w:r>
    </w:p>
    <w:p w14:paraId="19BF0B2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общепрофессиональный цикл;</w:t>
      </w:r>
    </w:p>
    <w:p w14:paraId="1F761E4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профессиональный цикл.</w:t>
      </w:r>
    </w:p>
    <w:p w14:paraId="1223C0D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6E9F14E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главой III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2646EB3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E16467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14:paraId="328FEB1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 на базе среднего общего образования, дает возможность дальнейшего развития общих и профессиональных компетенций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35D1BF6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5430CF3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427DE7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4" w:name="P120"/>
      <w:bookmarkEnd w:id="4"/>
      <w:r>
        <w:rPr>
          <w:rFonts w:hint="default" w:ascii="Times New Roman" w:hAnsi="Times New Roman" w:cs="Times New Roman"/>
          <w:color w:val="auto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и с учетом ПОП, включенной в реестр примерных основных образовательных программ и предполагает освоение следующих видов деятельности:</w:t>
      </w:r>
    </w:p>
    <w:p w14:paraId="5A4E33E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EC1A3D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организация художественно-творческой деятельности;</w:t>
      </w:r>
    </w:p>
    <w:p w14:paraId="4B9694B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педагогическая деятельность;</w:t>
      </w:r>
    </w:p>
    <w:p w14:paraId="354AD3C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организационно-управленческая деятельность.</w:t>
      </w:r>
    </w:p>
    <w:p w14:paraId="6846B30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рамках вариативной части.</w:t>
      </w:r>
    </w:p>
    <w:p w14:paraId="6815DBE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 обучающихся.</w:t>
      </w:r>
    </w:p>
    <w:p w14:paraId="0491926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проведение учебных занятий и практики должно быть выделено не менее 70 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14:paraId="39995EF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4FDB230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14:paraId="0059B5C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часов, для подгрупп девушек это время может быть использовано на освоение основ медицинских знаний.</w:t>
      </w:r>
    </w:p>
    <w:p w14:paraId="1733646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32CE9D3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405D968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"Народное художественное творчество", "Социально-культурная деятельность", "История искусства", "Педагогика".</w:t>
      </w:r>
    </w:p>
    <w:p w14:paraId="1A569BA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6 зачетных единиц.</w:t>
      </w:r>
    </w:p>
    <w:p w14:paraId="7C66EC7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56A2B2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12DA867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CBCE94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14:paraId="5DA6C67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2.12. Государственная итоговая аттестация проводится в форме государственного экзамена и (или) защиты дипломного проекта (работы).</w:t>
      </w:r>
    </w:p>
    <w:p w14:paraId="3008EF8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2.13. Государственная итоговая аттестация завершается присвоением квалификации специалиста среднего звена, указанной в пункте 1.1 ФГОС СПО.</w:t>
      </w:r>
    </w:p>
    <w:p w14:paraId="05A2E1F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2.13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407ADA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2F23BA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5" w:name="P143"/>
      <w:bookmarkEnd w:id="5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III. ТРЕБОВАНИЯ К РЕЗУЛЬТАТАМ ОСВОЕНИЯ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3C77D9F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AFA2B7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2301780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14:paraId="378CE24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A7939B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1084F15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EF7F6E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04. Эффективно взаимодействовать и работать в коллективе и команде;</w:t>
      </w:r>
    </w:p>
    <w:p w14:paraId="646C40D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26CE93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13ACD0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77A25A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FE4D51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7C308E7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2), предусмотренным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сформированными в том числе на основе профессиональных стандартов, указанных в ПОП:</w:t>
      </w:r>
    </w:p>
    <w:p w14:paraId="5D4F27A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FC10DD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1"/>
        <w:gridCol w:w="7308"/>
      </w:tblGrid>
      <w:tr w14:paraId="7D59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62" w:type="pct"/>
          </w:tcPr>
          <w:p w14:paraId="5819FA6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Виды деятельности</w:t>
            </w:r>
          </w:p>
        </w:tc>
        <w:tc>
          <w:tcPr>
            <w:tcW w:w="3537" w:type="pct"/>
          </w:tcPr>
          <w:p w14:paraId="461BF14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14:paraId="04AF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62" w:type="pct"/>
          </w:tcPr>
          <w:p w14:paraId="5FA2731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537" w:type="pct"/>
          </w:tcPr>
          <w:p w14:paraId="170E506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14:paraId="3777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62" w:type="pct"/>
          </w:tcPr>
          <w:p w14:paraId="42296A4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организация художественно-творческой деятельности</w:t>
            </w:r>
          </w:p>
        </w:tc>
        <w:tc>
          <w:tcPr>
            <w:tcW w:w="3537" w:type="pct"/>
            <w:vAlign w:val="bottom"/>
          </w:tcPr>
          <w:p w14:paraId="7BD651E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Осуществлять организацию и подготовку любительских творческих коллективов и отдельных его участников к творческой и исполнительской деятельности.</w:t>
            </w:r>
          </w:p>
          <w:p w14:paraId="7DC7F2A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1.2. Осуществлять поиск и реализацию лучших образцов народного художественного творчества в работе с любительским творческим коллективом.</w:t>
            </w:r>
          </w:p>
          <w:p w14:paraId="757FF60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1.3. Разрабатывать сценарные и постановочные планы, художественные программы и творческие проекты.</w:t>
            </w:r>
          </w:p>
          <w:p w14:paraId="614B822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1.4. Осуществлять реализацию творческим коллективом художественных программ, постановок, проектов.</w:t>
            </w:r>
          </w:p>
          <w:p w14:paraId="6FAC854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1.5. Лично участвовать в качестве исполнителя в осуществляемых художественных программах, постановках, проектах.</w:t>
            </w:r>
          </w:p>
        </w:tc>
      </w:tr>
      <w:tr w14:paraId="05B3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62" w:type="pct"/>
          </w:tcPr>
          <w:p w14:paraId="250336B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педагогическая деятельность</w:t>
            </w:r>
          </w:p>
        </w:tc>
        <w:tc>
          <w:tcPr>
            <w:tcW w:w="3537" w:type="pct"/>
          </w:tcPr>
          <w:p w14:paraId="116FDE2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 дисциплин.</w:t>
            </w:r>
          </w:p>
          <w:p w14:paraId="7F09BC7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Осуществлять учебно-методическую деятельность, разрабатывать программно-методическое обеспечение реализации дополнительной общеобразовательной программы на основе на актуальной учебно-методической литературы.</w:t>
            </w:r>
          </w:p>
          <w:p w14:paraId="46A8664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2.3. Анализировать качество осуществляемого учебного процесса, оценивать и обосновывать собственные приемы и методы преподавания.</w:t>
            </w:r>
          </w:p>
          <w:p w14:paraId="18F9F59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2.4. Осуществлять педагогический контроль освоения дополнительной общеобразовательной программы.</w:t>
            </w:r>
          </w:p>
          <w:p w14:paraId="5716B73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2.5. Учитывать индивидуальные возрастные, психологические и физиологические особенности обучающихся при реализации конкретных методов и приемов обучения и воспитания.</w:t>
            </w:r>
          </w:p>
          <w:p w14:paraId="449BD9F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2.6. Способствовать развитию творческой индивидуальности участников любительского коллектива.</w:t>
            </w:r>
          </w:p>
          <w:p w14:paraId="15E4AF1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2.7. Осуществлять взаимодействие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воспитания.</w:t>
            </w:r>
          </w:p>
        </w:tc>
      </w:tr>
      <w:tr w14:paraId="6C9D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62" w:type="pct"/>
          </w:tcPr>
          <w:p w14:paraId="3ED0F60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организационно-управленческая деятельность</w:t>
            </w:r>
          </w:p>
        </w:tc>
        <w:tc>
          <w:tcPr>
            <w:tcW w:w="3537" w:type="pct"/>
            <w:vAlign w:val="bottom"/>
          </w:tcPr>
          <w:p w14:paraId="303A6F0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3.1. Осуществлять руководство любительским творческим коллективом, досуговым формированием (объединением) социально-культурной сферы на основе современных методик.</w:t>
            </w:r>
          </w:p>
          <w:p w14:paraId="5F80F42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3.2. Организовывать работу коллектива исполнителей на основе принципов организации труда, этических и правовых норм в сфере профессиональной деятельности.</w:t>
            </w:r>
          </w:p>
          <w:p w14:paraId="0D17805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3.3. Применять современные информационные и телекоммуникационные средства и технологии в процессе работы с любительским творческим коллективом, досуговым формированием (объединением).</w:t>
            </w:r>
          </w:p>
        </w:tc>
      </w:tr>
    </w:tbl>
    <w:p w14:paraId="442194C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C0C742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14:paraId="46AA179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4324F97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3E58CB3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76CD8F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32CEF7B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6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31895EF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DAA8C69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IV. ТРЕБОВАНИЯ К УСЛОВИЯМ РЕАЛИЗАЦИИ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4DB6681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1887E0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7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33BCECE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14:paraId="29F16D2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0B1BD30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 w14:paraId="4A560E9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8E284D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085C5C7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005ED5B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4788CF9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4765144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59FD227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допускается замена оборудования его виртуальными аналогами;</w:t>
      </w:r>
    </w:p>
    <w:p w14:paraId="10C45FD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1E44557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1D4256A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7868C13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7BEE912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64BF332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0CFC2F4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72E5FFC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280E147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C00A2F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5DF3317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8C23E8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4.5. Требования к кадровым условиям реализации образовательной программы:</w:t>
      </w:r>
    </w:p>
    <w:p w14:paraId="0C5A090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</w:p>
    <w:p w14:paraId="453D94A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6C45A33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0543F2A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 процентов.</w:t>
      </w:r>
    </w:p>
    <w:p w14:paraId="556AF12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2B5BB45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8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и Федеральным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законом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от 29 декабря 2012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273-ФЗ "Об образовании в Российской Федерации"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9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CD6D8B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14:paraId="569385C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27522BA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40DD98F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6ABBB46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(пп. "в"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sectPr>
      <w:headerReference r:id="rId4" w:type="first"/>
      <w:footerReference r:id="rId6" w:type="first"/>
      <w:footerReference r:id="rId5" w:type="default"/>
      <w:pgSz w:w="11906" w:h="16838"/>
      <w:pgMar w:top="1440" w:right="566" w:bottom="1440" w:left="1133" w:header="0" w:footer="2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A8A4C">
    <w:pPr>
      <w:pStyle w:val="7"/>
      <w:rPr>
        <w:rFonts w:hint="default" w:ascii="Times New Roman" w:hAnsi="Times New Roman" w:cs="Times New Roman"/>
        <w:color w:val="auto"/>
        <w:sz w:val="20"/>
        <w:szCs w:val="20"/>
      </w:rPr>
    </w:pP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 xml:space="preserve">ФГОС СПО </w:t>
    </w:r>
    <w:r>
      <w:rPr>
        <w:rFonts w:hint="default" w:ascii="Times New Roman" w:hAnsi="Times New Roman" w:cs="Times New Roman"/>
        <w:color w:val="auto"/>
        <w:sz w:val="20"/>
        <w:szCs w:val="20"/>
      </w:rPr>
      <w:t>51.02.01 Народное художественное творчество (по видам)</w:t>
    </w:r>
  </w:p>
  <w:p w14:paraId="0E7610CA">
    <w:pPr>
      <w:pStyle w:val="9"/>
      <w:keepNext w:val="0"/>
      <w:keepLines w:val="0"/>
      <w:pageBreakBefore w:val="0"/>
      <w:kinsoku/>
      <w:wordWrap/>
      <w:overflowPunct/>
      <w:topLinePunct w:val="0"/>
      <w:bidi w:val="0"/>
      <w:adjustRightInd/>
      <w:snapToGrid/>
      <w:spacing w:before="0" w:after="0" w:line="240" w:lineRule="auto"/>
      <w:jc w:val="both"/>
      <w:textAlignment w:val="auto"/>
    </w:pPr>
    <w:r>
      <w:rPr>
        <w:rFonts w:hint="default" w:ascii="Times New Roman" w:hAnsi="Times New Roman" w:cs="Times New Roman"/>
        <w:i w:val="0"/>
        <w:iCs w:val="0"/>
        <w:color w:val="auto"/>
        <w:sz w:val="20"/>
        <w:szCs w:val="20"/>
        <w:highlight w:val="none"/>
        <w:lang w:val="ru-RU"/>
      </w:rPr>
      <w:t xml:space="preserve">В документ внесены изменения </w:t>
    </w:r>
    <w:r>
      <w:rPr>
        <w:rFonts w:hint="default" w:ascii="Times New Roman" w:hAnsi="Times New Roman" w:cs="Times New Roman"/>
        <w:color w:val="auto"/>
        <w:sz w:val="20"/>
        <w:szCs w:val="20"/>
      </w:rPr>
      <w:t>Приказ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ом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Минпросвещения России от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0</w:t>
    </w:r>
    <w:r>
      <w:rPr>
        <w:rFonts w:hint="default" w:ascii="Times New Roman" w:hAnsi="Times New Roman" w:cs="Times New Roman"/>
        <w:color w:val="auto"/>
        <w:sz w:val="20"/>
        <w:szCs w:val="20"/>
      </w:rPr>
      <w:t>3.07.202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4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№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4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B1BC8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10287"/>
    </w:tblGrid>
    <w:tr w14:paraId="6630ADD6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gridSpan w:val="0"/>
          <w:vAlign w:val="center"/>
        </w:tcPr>
        <w:p w14:paraId="5D37CFB7"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5DFCBC82">
          <w:pPr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</w:t>
          </w:r>
          <w:r>
            <w:rPr>
              <w:rFonts w:ascii="Tahoma" w:hAnsi="Tahoma" w:cs="Tahoma"/>
              <w:b/>
              <w:color w:val="0000FF"/>
              <w:lang w:val="ru-RU"/>
            </w:rPr>
            <w:t>№</w:t>
          </w:r>
          <w:r>
            <w:rPr>
              <w:rFonts w:ascii="Tahoma" w:hAnsi="Tahoma" w:cs="Tahoma"/>
              <w:b/>
              <w:color w:val="0000FF"/>
            </w:rPr>
            <w:t>sulta</w:t>
          </w:r>
          <w:r>
            <w:rPr>
              <w:rFonts w:ascii="Tahoma" w:hAnsi="Tahoma" w:cs="Tahoma"/>
              <w:b/>
              <w:color w:val="0000FF"/>
              <w:lang w:val="ru-RU"/>
            </w:rPr>
            <w:t>№</w:t>
          </w:r>
          <w:r>
            <w:rPr>
              <w:rFonts w:ascii="Tahoma" w:hAnsi="Tahoma" w:cs="Tahoma"/>
              <w:b/>
              <w:color w:val="0000FF"/>
            </w:rPr>
            <w:t>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gridSpan w:val="0"/>
          <w:vAlign w:val="center"/>
        </w:tcPr>
        <w:p w14:paraId="1ADC4F09"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17BA61EE"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0">
    <w:p>
      <w:r>
        <w:separator/>
      </w:r>
    </w:p>
  </w:footnote>
  <w:footnote w:type="continuationSeparator" w:id="21">
    <w:p>
      <w:r>
        <w:continuationSeparator/>
      </w:r>
    </w:p>
  </w:footnote>
  <w:footnote w:id="0">
    <w:p w14:paraId="68DE130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Перечень специальностей среднего профессионального образования, утвержденный приказом Министерства просвещения Российской Федерации от 17 мая 2022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336 (зарегистрирован Министерством юстиции Российской Федерации 17 июня 2022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68887).</w:t>
      </w:r>
    </w:p>
  </w:footnote>
  <w:footnote w:id="1">
    <w:p w14:paraId="0AE562C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413 (зарегистрирован Министерством юстиции Российской Федерации 7 июня 2012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24480), с изменениями, внесенными приказами Министерства образования и науки Российской Федерации от 29 декабря 2014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1645 (зарегистрирован Министерством юстиции Российской Федерации 9 февраля 2015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35953), от 31 декабря 2015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1578 (зарегистрирован Министерством юстиции Российской Федерации 9 февраля 2016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41020), от 29 июня 2017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613 (зарегистрирован Министерством юстиции Российской Федерации 26 июля 2017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47532), приказами Министерства просвещения Российской Федерации от 24 сентября 2020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519 (зарегистрирован Министерством юстиции Российской Федерации 23 декабря 2020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61749), от 11 декабря 2020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712 (зарегистрирован Министерством юстиции Российской Федерации 25 декабря 2020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61828), от 12 августа 2022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732 (зарегистрирован Министерством юстиции Российской Федерации 12 сентября 2022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70034) и от 27 декабря 2023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1028 (зарегистрирован Министерством юстиции Российской Федерации 2 февраля 2024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77121).</w:t>
      </w:r>
    </w:p>
    <w:p w14:paraId="4DAE04E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464)</w:t>
      </w:r>
    </w:p>
  </w:footnote>
  <w:footnote w:id="2">
    <w:p w14:paraId="329EF52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2 статьи 12.1 Федерального закона от 29 декабря 2012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39, ст. 6541).</w:t>
      </w:r>
    </w:p>
  </w:footnote>
  <w:footnote w:id="3">
    <w:p w14:paraId="7A8DE9D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Статья 14 Федерального закона от 29 декабря 2012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2018,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32, ст. 5110).</w:t>
      </w:r>
    </w:p>
  </w:footnote>
  <w:footnote w:id="4">
    <w:p w14:paraId="23BB45C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387 (Собрание законодательства Российской Федерации,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12, ст. 1871), действующим до 1 января 2026 года.</w:t>
      </w:r>
    </w:p>
  </w:footnote>
  <w:footnote w:id="5">
    <w:p w14:paraId="309FF72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Таблица приложения к приказу Министерства труда и социальной защиты Российской Федерации от 29 сентября 2014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34779) с изменением, внесенным приказом Министерства труда и социальной защиты Российской Федерации от 9 марта 2017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254н (зарегистрирован Министерством юстиции Российской Федерации 29 марта 2017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46168).</w:t>
      </w:r>
    </w:p>
  </w:footnote>
  <w:footnote w:id="6">
    <w:p w14:paraId="5D500A0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7 статьи 73 Федерального закона от 29 декабря 2012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22, ст. 3379).</w:t>
      </w:r>
    </w:p>
  </w:footnote>
  <w:footnote w:id="7">
    <w:p w14:paraId="02AF861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закон от 30 марта 1999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14, ст. 1650;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45, ст. 7674);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28 (зарегистрировано Министерством юстиции Российской Федерации 18 декабря 2020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61573), действующим до 1 января 2027 г.;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 (зарегистрировано Министерством юстиции Российской Федерации 11 ноября 2020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60833), действующим до 1 января 2027 г.;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 (зарегистрировано Министерством юстиции Российской Федерации 29 января 2021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62296), действующим до 1 марта 2027 года.</w:t>
      </w:r>
    </w:p>
  </w:footnote>
  <w:footnote w:id="8">
    <w:p w14:paraId="3B94B9D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Бюджетный кодекс Российской Федерации (Собрание законодательства Российской Федерации, 1998,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3823;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48, ст. 8315).</w:t>
      </w:r>
    </w:p>
  </w:footnote>
  <w:footnote w:id="9">
    <w:p w14:paraId="12A974A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Собрание законодательства Российской Федерации, 2012,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50, ст. 8792.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44"/>
      <w:gridCol w:w="5144"/>
    </w:tblGrid>
    <w:tr w14:paraId="07868836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 w14:paraId="1683D27A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Минпросвещения России от 12.12.2022 </w:t>
          </w:r>
          <w:r>
            <w:rPr>
              <w:rFonts w:ascii="Tahoma" w:hAnsi="Tahoma" w:cs="Tahoma"/>
              <w:sz w:val="16"/>
              <w:szCs w:val="16"/>
              <w:lang w:val="ru-RU"/>
            </w:rPr>
            <w:t>№</w:t>
          </w:r>
          <w:r>
            <w:rPr>
              <w:rFonts w:ascii="Tahoma" w:hAnsi="Tahoma" w:cs="Tahoma"/>
              <w:sz w:val="16"/>
              <w:szCs w:val="16"/>
            </w:rPr>
            <w:t xml:space="preserve"> 1099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(ред. от 03.07.2024)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"Об утверждении федерального государственного обр...</w:t>
          </w:r>
        </w:p>
      </w:tc>
      <w:tc>
        <w:tcPr>
          <w:tcW w:w="2300" w:type="pct"/>
          <w:vAlign w:val="center"/>
        </w:tcPr>
        <w:p w14:paraId="31913C97"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21.09.2025</w:t>
          </w:r>
        </w:p>
      </w:tc>
    </w:tr>
  </w:tbl>
  <w:p w14:paraId="3F4B5E1A">
    <w:pPr>
      <w:pBdr>
        <w:bottom w:val="single" w:color="auto" w:sz="12" w:space="0"/>
      </w:pBdr>
      <w:rPr>
        <w:sz w:val="2"/>
        <w:szCs w:val="2"/>
      </w:rPr>
    </w:pPr>
  </w:p>
  <w:p w14:paraId="0E7714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footnotePr>
    <w:footnote w:id="20"/>
    <w:footnote w:id="21"/>
  </w:footnotePr>
  <w:compat>
    <w:splitPgBreakAndParaMark/>
    <w:compatSetting w:name="compatibilityMode" w:uri="http://schemas.microsoft.com/office/word" w:val="12"/>
  </w:compat>
  <w:rsids>
    <w:rsidRoot w:val="00000000"/>
    <w:rsid w:val="16414490"/>
    <w:rsid w:val="3C6822EF"/>
    <w:rsid w:val="45976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0">
    <w:name w:val="ConsPlusNonformat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5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7">
    <w:name w:val="ConsPlusTextList1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8">
    <w:name w:val="ConsPlusNorma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9">
    <w:name w:val="ConsPlusNonformat1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0">
    <w:name w:val="ConsPlusTitl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21">
    <w:name w:val="ConsPlusCel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2">
    <w:name w:val="ConsPlusDocList1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23">
    <w:name w:val="ConsPlusTitlePag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24">
    <w:name w:val="ConsPlusJurTerm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25">
    <w:name w:val="ConsPlusTextList2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26">
    <w:name w:val="ConsPlusTextList3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TotalTime>17</TotalTime>
  <Pages>18</Pag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2025-09-21T18:56:00Z</dcterms:created>
  <dcterms:modified xsi:type="dcterms:W3CDTF">2025-09-23T09:45:02Z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B5B0FC703CBD497AA94B35448A15BDCA_12</vt:lpwstr>
  </property>
</Properties>
</file>