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CEB5">
      <w:pPr>
        <w:pStyle w:val="9"/>
        <w:keepNext w:val="0"/>
        <w:keepLines w:val="0"/>
        <w:pageBreakBefore w:val="0"/>
        <w:kinsoku/>
        <w:wordWrap/>
        <w:overflowPunct/>
        <w:topLinePunct w:val="0"/>
        <w:bidi w:val="0"/>
        <w:adjustRightInd/>
        <w:snapToGrid/>
        <w:spacing w:before="0" w:after="0" w:line="240" w:lineRule="auto"/>
        <w:jc w:val="right"/>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Зарегистрировано в Минюсте России 22 сентября 2022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70193</w:t>
      </w:r>
    </w:p>
    <w:p w14:paraId="67298E8E">
      <w:pPr>
        <w:pStyle w:val="9"/>
        <w:keepNext w:val="0"/>
        <w:keepLines w:val="0"/>
        <w:pageBreakBefore w:val="0"/>
        <w:pBdr>
          <w:bottom w:val="single" w:color="auto" w:sz="6" w:space="0"/>
        </w:pBdr>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4FF74A4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28D16E8C">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МИНИСТЕРСТВО ПРОСВЕЩЕНИЯ</w:t>
      </w:r>
    </w:p>
    <w:p w14:paraId="1316822C">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РОССИЙСКОЙ ФЕДЕРАЦИИ</w:t>
      </w:r>
    </w:p>
    <w:p w14:paraId="13213AEC">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w:t>
      </w:r>
      <w:r>
        <w:rPr>
          <w:rFonts w:hint="default" w:ascii="Times New Roman" w:hAnsi="Times New Roman" w:cs="Times New Roman"/>
          <w:b/>
          <w:bCs/>
          <w:color w:val="auto"/>
          <w:sz w:val="28"/>
          <w:szCs w:val="28"/>
        </w:rPr>
        <w:t>МИН</w:t>
      </w:r>
      <w:r>
        <w:rPr>
          <w:rFonts w:hint="default" w:ascii="Times New Roman" w:hAnsi="Times New Roman" w:cs="Times New Roman"/>
          <w:color w:val="auto"/>
          <w:sz w:val="28"/>
          <w:szCs w:val="28"/>
        </w:rPr>
        <w:t>ПРОСВЕЩЕНИЯ</w:t>
      </w:r>
      <w:r>
        <w:rPr>
          <w:rFonts w:hint="default" w:ascii="Times New Roman" w:hAnsi="Times New Roman" w:cs="Times New Roman"/>
          <w:b/>
          <w:bCs/>
          <w:color w:val="auto"/>
          <w:sz w:val="28"/>
          <w:szCs w:val="28"/>
          <w:lang w:val="ru-RU"/>
        </w:rPr>
        <w:t xml:space="preserve"> </w:t>
      </w:r>
      <w:r>
        <w:rPr>
          <w:rFonts w:hint="default" w:ascii="Times New Roman" w:hAnsi="Times New Roman" w:cs="Times New Roman"/>
          <w:b/>
          <w:bCs/>
          <w:color w:val="auto"/>
          <w:sz w:val="28"/>
          <w:szCs w:val="28"/>
        </w:rPr>
        <w:t>РОССИИ</w:t>
      </w:r>
      <w:r>
        <w:rPr>
          <w:rFonts w:hint="default" w:ascii="Times New Roman" w:hAnsi="Times New Roman" w:cs="Times New Roman"/>
          <w:b/>
          <w:bCs/>
          <w:color w:val="auto"/>
          <w:sz w:val="28"/>
          <w:szCs w:val="28"/>
          <w:lang w:val="ru-RU"/>
        </w:rPr>
        <w:t>)</w:t>
      </w:r>
    </w:p>
    <w:p w14:paraId="50369626">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p>
    <w:p w14:paraId="2BCDA872">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Р</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К</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w:t>
      </w:r>
    </w:p>
    <w:p w14:paraId="0B4522E4">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color w:val="auto"/>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5212"/>
      </w:tblGrid>
      <w:tr w14:paraId="5979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nil"/>
              <w:left w:val="nil"/>
              <w:bottom w:val="nil"/>
              <w:right w:val="nil"/>
            </w:tcBorders>
          </w:tcPr>
          <w:p w14:paraId="264B5DFC">
            <w:pPr>
              <w:pStyle w:val="20"/>
              <w:keepNext w:val="0"/>
              <w:keepLines w:val="0"/>
              <w:pageBreakBefore w:val="0"/>
              <w:widowControl w:val="0"/>
              <w:kinsoku/>
              <w:wordWrap/>
              <w:overflowPunct/>
              <w:topLinePunct w:val="0"/>
              <w:autoSpaceDE w:val="0"/>
              <w:autoSpaceDN w:val="0"/>
              <w:bidi w:val="0"/>
              <w:adjustRightInd/>
              <w:snapToGrid/>
              <w:spacing w:line="228" w:lineRule="auto"/>
              <w:jc w:val="left"/>
              <w:textAlignment w:val="auto"/>
              <w:rPr>
                <w:rFonts w:hint="default" w:ascii="Times New Roman" w:hAnsi="Times New Roman" w:cs="Times New Roman"/>
                <w:color w:val="auto"/>
                <w:sz w:val="28"/>
                <w:szCs w:val="28"/>
                <w:vertAlign w:val="baseline"/>
              </w:rPr>
            </w:pPr>
            <w:r>
              <w:rPr>
                <w:rFonts w:hint="default" w:ascii="Times New Roman" w:hAnsi="Times New Roman" w:cs="Times New Roman"/>
                <w:color w:val="auto"/>
                <w:sz w:val="28"/>
                <w:szCs w:val="28"/>
              </w:rPr>
              <w:t>17 августа 2022 г.</w:t>
            </w:r>
          </w:p>
        </w:tc>
        <w:tc>
          <w:tcPr>
            <w:tcW w:w="5212" w:type="dxa"/>
            <w:tcBorders>
              <w:top w:val="nil"/>
              <w:left w:val="nil"/>
              <w:bottom w:val="nil"/>
              <w:right w:val="nil"/>
            </w:tcBorders>
          </w:tcPr>
          <w:p w14:paraId="11288417">
            <w:pPr>
              <w:pStyle w:val="20"/>
              <w:keepNext w:val="0"/>
              <w:keepLines w:val="0"/>
              <w:pageBreakBefore w:val="0"/>
              <w:widowControl w:val="0"/>
              <w:kinsoku/>
              <w:wordWrap/>
              <w:overflowPunct/>
              <w:topLinePunct w:val="0"/>
              <w:autoSpaceDE w:val="0"/>
              <w:autoSpaceDN w:val="0"/>
              <w:bidi w:val="0"/>
              <w:adjustRightInd/>
              <w:snapToGrid/>
              <w:spacing w:line="228" w:lineRule="auto"/>
              <w:jc w:val="right"/>
              <w:textAlignment w:val="auto"/>
              <w:rPr>
                <w:rFonts w:hint="default" w:ascii="Times New Roman" w:hAnsi="Times New Roman" w:cs="Times New Roman"/>
                <w:color w:val="auto"/>
                <w:sz w:val="28"/>
                <w:szCs w:val="28"/>
                <w:vertAlign w:val="baseline"/>
                <w:lang w:val="ru-RU"/>
              </w:rPr>
            </w:pP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742</w:t>
            </w:r>
          </w:p>
        </w:tc>
      </w:tr>
    </w:tbl>
    <w:p w14:paraId="147327B0">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b w:val="0"/>
          <w:bCs/>
          <w:color w:val="auto"/>
          <w:sz w:val="28"/>
          <w:szCs w:val="28"/>
          <w:lang w:val="ru-RU"/>
        </w:rPr>
      </w:pPr>
      <w:r>
        <w:rPr>
          <w:rFonts w:hint="default" w:ascii="Times New Roman" w:hAnsi="Times New Roman" w:cs="Times New Roman"/>
          <w:b w:val="0"/>
          <w:bCs/>
          <w:color w:val="auto"/>
          <w:sz w:val="28"/>
          <w:szCs w:val="28"/>
          <w:lang w:val="ru-RU"/>
        </w:rPr>
        <w:t>Москва</w:t>
      </w:r>
    </w:p>
    <w:p w14:paraId="68219DD0">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b w:val="0"/>
          <w:bCs/>
          <w:color w:val="auto"/>
          <w:sz w:val="28"/>
          <w:szCs w:val="28"/>
          <w:lang w:val="ru-RU"/>
        </w:rPr>
      </w:pPr>
    </w:p>
    <w:p w14:paraId="139BFECC">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О</w:t>
      </w:r>
      <w:r>
        <w:rPr>
          <w:rFonts w:hint="default" w:ascii="Times New Roman" w:hAnsi="Times New Roman" w:cs="Times New Roman"/>
          <w:color w:val="auto"/>
          <w:sz w:val="28"/>
          <w:szCs w:val="28"/>
        </w:rPr>
        <w:t>б утверждении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федерального государственного образовательного</w:t>
      </w:r>
    </w:p>
    <w:p w14:paraId="722EC903">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стандарта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среднего профессионального образования по специальности</w:t>
      </w:r>
    </w:p>
    <w:p w14:paraId="79EAD4DC">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44.02.02 </w:t>
      </w:r>
      <w:r>
        <w:rPr>
          <w:rFonts w:hint="default" w:ascii="Times New Roman" w:hAnsi="Times New Roman" w:cs="Times New Roman"/>
          <w:color w:val="auto"/>
          <w:sz w:val="28"/>
          <w:szCs w:val="28"/>
          <w:lang w:val="ru-RU"/>
        </w:rPr>
        <w:t>П</w:t>
      </w:r>
      <w:r>
        <w:rPr>
          <w:rFonts w:hint="default" w:ascii="Times New Roman" w:hAnsi="Times New Roman" w:cs="Times New Roman"/>
          <w:color w:val="auto"/>
          <w:sz w:val="28"/>
          <w:szCs w:val="28"/>
        </w:rPr>
        <w:t>реподавание в начальных классах</w:t>
      </w:r>
    </w:p>
    <w:p w14:paraId="2DD2D3B6">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4E08DAE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соответствии с </w:t>
      </w:r>
      <w:r>
        <w:rPr>
          <w:rFonts w:hint="default" w:ascii="Times New Roman" w:hAnsi="Times New Roman" w:cs="Times New Roman"/>
          <w:color w:val="auto"/>
          <w:sz w:val="28"/>
          <w:szCs w:val="28"/>
        </w:rPr>
        <w:t>подпунктом 4.2.30 пункта 4</w:t>
      </w:r>
      <w:r>
        <w:rPr>
          <w:rFonts w:hint="default" w:ascii="Times New Roman" w:hAnsi="Times New Roman" w:cs="Times New Roman"/>
          <w:color w:val="auto"/>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884 (Собрание законодательства Российской Федерации, 2018,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32, ст. 5343), и </w:t>
      </w:r>
      <w:r>
        <w:rPr>
          <w:rFonts w:hint="default" w:ascii="Times New Roman" w:hAnsi="Times New Roman" w:cs="Times New Roman"/>
          <w:color w:val="auto"/>
          <w:sz w:val="28"/>
          <w:szCs w:val="28"/>
        </w:rPr>
        <w:t>пунктом 27</w:t>
      </w:r>
      <w:r>
        <w:rPr>
          <w:rFonts w:hint="default" w:ascii="Times New Roman" w:hAnsi="Times New Roman" w:cs="Times New Roman"/>
          <w:color w:val="auto"/>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434 (Собрание законодательства Российской Федерации, 2019,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16, ст. 1942), приказываю:</w:t>
      </w:r>
    </w:p>
    <w:p w14:paraId="290EC98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Утвердить прилагаемый федеральный государственный образовательный </w:t>
      </w:r>
      <w:r>
        <w:rPr>
          <w:rFonts w:hint="default" w:ascii="Times New Roman" w:hAnsi="Times New Roman" w:cs="Times New Roman"/>
          <w:color w:val="auto"/>
          <w:sz w:val="28"/>
          <w:szCs w:val="28"/>
        </w:rPr>
        <w:t>стандарт</w:t>
      </w:r>
      <w:r>
        <w:rPr>
          <w:rFonts w:hint="default" w:ascii="Times New Roman" w:hAnsi="Times New Roman" w:cs="Times New Roman"/>
          <w:color w:val="auto"/>
          <w:sz w:val="28"/>
          <w:szCs w:val="28"/>
        </w:rPr>
        <w:t xml:space="preserve"> среднего профессионального образования по специальности 44.02.02 Преподавание в начальных классах (далее - стандарт).</w:t>
      </w:r>
    </w:p>
    <w:p w14:paraId="0251BF0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Установить, что:</w:t>
      </w:r>
    </w:p>
    <w:p w14:paraId="67418C7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образовательная организация вправе осуществлять в соответствии со </w:t>
      </w:r>
      <w:r>
        <w:rPr>
          <w:rFonts w:hint="default" w:ascii="Times New Roman" w:hAnsi="Times New Roman" w:cs="Times New Roman"/>
          <w:color w:val="auto"/>
          <w:sz w:val="28"/>
          <w:szCs w:val="28"/>
        </w:rPr>
        <w:t>стандартом</w:t>
      </w:r>
      <w:r>
        <w:rPr>
          <w:rFonts w:hint="default" w:ascii="Times New Roman" w:hAnsi="Times New Roman" w:cs="Times New Roman"/>
          <w:color w:val="auto"/>
          <w:sz w:val="28"/>
          <w:szCs w:val="28"/>
        </w:rPr>
        <w:t xml:space="preserve"> обучение лиц, зачисленных до вступления в силу настоящего приказа, с их согласия;</w:t>
      </w:r>
    </w:p>
    <w:p w14:paraId="2FCE1A9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прием на обучение в соответствии с федеральным государственным образовательным </w:t>
      </w:r>
      <w:r>
        <w:rPr>
          <w:rFonts w:hint="default" w:ascii="Times New Roman" w:hAnsi="Times New Roman" w:cs="Times New Roman"/>
          <w:color w:val="auto"/>
          <w:sz w:val="28"/>
          <w:szCs w:val="28"/>
        </w:rPr>
        <w:t>стандартом</w:t>
      </w:r>
      <w:r>
        <w:rPr>
          <w:rFonts w:hint="default" w:ascii="Times New Roman" w:hAnsi="Times New Roman" w:cs="Times New Roman"/>
          <w:color w:val="auto"/>
          <w:sz w:val="28"/>
          <w:szCs w:val="28"/>
        </w:rPr>
        <w:t xml:space="preserve"> среднего профессионального образования по специальности </w:t>
      </w:r>
      <w:r>
        <w:rPr>
          <w:rFonts w:hint="default" w:ascii="Times New Roman" w:hAnsi="Times New Roman" w:cs="Times New Roman"/>
          <w:color w:val="auto"/>
          <w:sz w:val="28"/>
          <w:szCs w:val="28"/>
        </w:rPr>
        <w:t>44.02.02</w:t>
      </w:r>
      <w:r>
        <w:rPr>
          <w:rFonts w:hint="default" w:ascii="Times New Roman" w:hAnsi="Times New Roman" w:cs="Times New Roman"/>
          <w:color w:val="auto"/>
          <w:sz w:val="28"/>
          <w:szCs w:val="28"/>
        </w:rPr>
        <w:t xml:space="preserve"> Преподавание в начальных классах, утвержденным приказом Министерства образования и науки Российской Федерации от 27 октября 2014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1353 (зарегистрирован Министерством юстиции Российской Федерации 24 ноября 2014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34864), с изменениями, внесенными приказами Министерства образования и науки Российской Федерации от 25 марта 2015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272 (зарегистрирован Министерством юстиции Российской Федерации 23 апреля 2015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37021) и Министерства просвещения Российской Федерации от 13 июля 2021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450 (зарегистрирован Министерством юстиции Российской Федерации 14 октября 2021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65410), прекращается с 31 декабря 2022 года.</w:t>
      </w:r>
    </w:p>
    <w:p w14:paraId="22D42C3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1650CDA3">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Исполняющий обязанности Министра</w:t>
      </w:r>
    </w:p>
    <w:p w14:paraId="7CCC5AAF">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А.В.</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Николаев</w:t>
      </w:r>
    </w:p>
    <w:p w14:paraId="52DC7C9C">
      <w:pPr>
        <w:pStyle w:val="9"/>
        <w:keepNext w:val="0"/>
        <w:keepLines w:val="0"/>
        <w:pageBreakBefore/>
        <w:widowControl w:val="0"/>
        <w:kinsoku/>
        <w:wordWrap/>
        <w:overflowPunct/>
        <w:topLinePunct w:val="0"/>
        <w:autoSpaceDE w:val="0"/>
        <w:autoSpaceDN w:val="0"/>
        <w:bidi w:val="0"/>
        <w:adjustRightInd/>
        <w:snapToGrid/>
        <w:spacing w:before="0" w:after="0" w:line="240" w:lineRule="auto"/>
        <w:ind w:left="4200" w:leftChars="2100" w:firstLine="0" w:firstLineChars="0"/>
        <w:jc w:val="center"/>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Приложение</w:t>
      </w:r>
    </w:p>
    <w:p w14:paraId="769B532C">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color w:val="auto"/>
          <w:sz w:val="28"/>
          <w:szCs w:val="28"/>
        </w:rPr>
      </w:pPr>
    </w:p>
    <w:p w14:paraId="446DF255">
      <w:pPr>
        <w:pStyle w:val="9"/>
        <w:keepNext w:val="0"/>
        <w:keepLines w:val="0"/>
        <w:pageBreakBefore w:val="0"/>
        <w:widowControl w:val="0"/>
        <w:kinsoku/>
        <w:wordWrap/>
        <w:overflowPunct/>
        <w:topLinePunct w:val="0"/>
        <w:autoSpaceDE w:val="0"/>
        <w:autoSpaceDN w:val="0"/>
        <w:bidi w:val="0"/>
        <w:adjustRightInd/>
        <w:snapToGrid/>
        <w:spacing w:before="0" w:after="0" w:line="240" w:lineRule="auto"/>
        <w:ind w:left="4200" w:leftChars="2100" w:firstLine="0" w:firstLineChars="0"/>
        <w:jc w:val="center"/>
        <w:textAlignment w:val="auto"/>
        <w:outlineLvl w:val="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УТВЕРЖДЕН</w:t>
      </w:r>
    </w:p>
    <w:p w14:paraId="0656B81A">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приказом Министерства просвещения</w:t>
      </w:r>
    </w:p>
    <w:p w14:paraId="335EA2E3">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Российской Федерации</w:t>
      </w:r>
    </w:p>
    <w:p w14:paraId="74CC4BC9">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от 17 августа 2022 г. </w:t>
      </w:r>
      <w:r>
        <w:rPr>
          <w:rFonts w:hint="default"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rPr>
        <w:t xml:space="preserve"> 742</w:t>
      </w:r>
    </w:p>
    <w:p w14:paraId="0B8C0B8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val="0"/>
          <w:color w:val="auto"/>
          <w:sz w:val="28"/>
          <w:szCs w:val="28"/>
        </w:rPr>
      </w:pPr>
    </w:p>
    <w:p w14:paraId="7145CE12">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bookmarkStart w:id="0" w:name="P36"/>
      <w:bookmarkEnd w:id="0"/>
      <w:r>
        <w:rPr>
          <w:rFonts w:hint="default" w:ascii="Times New Roman" w:hAnsi="Times New Roman" w:cs="Times New Roman"/>
          <w:b w:val="0"/>
          <w:bCs w:val="0"/>
          <w:color w:val="auto"/>
          <w:sz w:val="28"/>
          <w:szCs w:val="28"/>
        </w:rPr>
        <w:t>ФЕДЕРАЛЬНЫЙ ГОСУДАРСТВЕННЫЙ ОБРАЗОВАТЕЛЬНЫЙ СТАНДАРТ</w:t>
      </w:r>
    </w:p>
    <w:p w14:paraId="64F5B308">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СРЕДНЕГО ПРОФЕССИОНАЛЬНОГО ОБРАЗОВАНИЯ ПО СПЕЦИАЛЬНОСТИ</w:t>
      </w:r>
    </w:p>
    <w:p w14:paraId="743F4719">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44.02.02. ПРЕПОДАВАНИЕ В НАЧАЛЬНЫХ КЛАССАХ</w:t>
      </w:r>
    </w:p>
    <w:p w14:paraId="6956974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val="0"/>
          <w:color w:val="auto"/>
          <w:sz w:val="28"/>
          <w:szCs w:val="28"/>
        </w:rPr>
      </w:pPr>
    </w:p>
    <w:p w14:paraId="6B14DE59">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I. ОБЩИЕ ПОЛОЖЕНИЯ</w:t>
      </w:r>
    </w:p>
    <w:p w14:paraId="6A568F70">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val="0"/>
          <w:color w:val="auto"/>
          <w:sz w:val="28"/>
          <w:szCs w:val="28"/>
        </w:rPr>
      </w:pPr>
    </w:p>
    <w:p w14:paraId="5FA0235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1" w:name="P44"/>
      <w:bookmarkEnd w:id="1"/>
      <w:r>
        <w:rPr>
          <w:rFonts w:hint="default" w:ascii="Times New Roman" w:hAnsi="Times New Roman" w:cs="Times New Roman"/>
          <w:color w:val="auto"/>
          <w:sz w:val="28"/>
          <w:szCs w:val="28"/>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44.02.02 Преподавание в начальных классах (далее соответственно - ФГОС СПО, образовательная программа, специальность) в соответствии с квалификацией специалиста среднего звена "Учитель начальных классов"/"Учитель начальных классов с правом преподавания на родном языке из числа языков народов Российской Федерации"</w:t>
      </w:r>
      <w:r>
        <w:rPr>
          <w:rStyle w:val="4"/>
          <w:rFonts w:hint="default" w:ascii="Times New Roman" w:hAnsi="Times New Roman" w:cs="Times New Roman"/>
          <w:color w:val="auto"/>
          <w:sz w:val="28"/>
          <w:szCs w:val="28"/>
        </w:rPr>
        <w:footnoteReference w:id="0"/>
      </w:r>
      <w:r>
        <w:rPr>
          <w:rFonts w:hint="default" w:ascii="Times New Roman" w:hAnsi="Times New Roman" w:cs="Times New Roman"/>
          <w:color w:val="auto"/>
          <w:sz w:val="28"/>
          <w:szCs w:val="28"/>
        </w:rPr>
        <w:t>.</w:t>
      </w:r>
    </w:p>
    <w:p w14:paraId="336928E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4015CB3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 государственного </w:t>
      </w:r>
      <w:r>
        <w:rPr>
          <w:rFonts w:hint="default" w:cs="Times New Roman"/>
          <w:color w:val="auto"/>
          <w:sz w:val="28"/>
          <w:szCs w:val="28"/>
          <w:lang w:val="en-US"/>
        </w:rPr>
        <w:t xml:space="preserve"> </w:t>
      </w:r>
      <w:r>
        <w:rPr>
          <w:rFonts w:hint="default" w:ascii="Times New Roman" w:hAnsi="Times New Roman" w:cs="Times New Roman"/>
          <w:color w:val="auto"/>
          <w:sz w:val="28"/>
          <w:szCs w:val="28"/>
        </w:rPr>
        <w:t>образовательного</w:t>
      </w:r>
      <w:r>
        <w:rPr>
          <w:rFonts w:hint="default" w:cs="Times New Roman"/>
          <w:color w:val="auto"/>
          <w:sz w:val="28"/>
          <w:szCs w:val="28"/>
          <w:lang w:val="en-US"/>
        </w:rPr>
        <w:t xml:space="preserve">  </w:t>
      </w:r>
      <w:r>
        <w:rPr>
          <w:rFonts w:hint="default" w:ascii="Times New Roman" w:hAnsi="Times New Roman" w:cs="Times New Roman"/>
          <w:color w:val="auto"/>
          <w:sz w:val="28"/>
          <w:szCs w:val="28"/>
        </w:rPr>
        <w:t>стандарта</w:t>
      </w:r>
      <w:r>
        <w:rPr>
          <w:rFonts w:hint="default" w:ascii="Times New Roman" w:hAnsi="Times New Roman" w:cs="Times New Roman"/>
          <w:color w:val="auto"/>
          <w:sz w:val="28"/>
          <w:szCs w:val="28"/>
        </w:rPr>
        <w:t xml:space="preserve"> </w:t>
      </w:r>
      <w:r>
        <w:rPr>
          <w:rFonts w:hint="default" w:cs="Times New Roman"/>
          <w:color w:val="auto"/>
          <w:sz w:val="28"/>
          <w:szCs w:val="28"/>
          <w:lang w:val="en-US"/>
        </w:rPr>
        <w:t xml:space="preserve"> </w:t>
      </w:r>
      <w:r>
        <w:rPr>
          <w:rFonts w:hint="default" w:ascii="Times New Roman" w:hAnsi="Times New Roman" w:cs="Times New Roman"/>
          <w:color w:val="auto"/>
          <w:sz w:val="28"/>
          <w:szCs w:val="28"/>
        </w:rPr>
        <w:t>среднего общего</w:t>
      </w:r>
    </w:p>
    <w:p w14:paraId="7F31F74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3E1CCE1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2B1B5712">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образования</w:t>
      </w:r>
      <w:r>
        <w:rPr>
          <w:rStyle w:val="4"/>
          <w:rFonts w:hint="default" w:ascii="Times New Roman" w:hAnsi="Times New Roman" w:cs="Times New Roman"/>
          <w:color w:val="auto"/>
          <w:sz w:val="28"/>
          <w:szCs w:val="28"/>
        </w:rPr>
        <w:footnoteReference w:id="1"/>
      </w:r>
      <w:r>
        <w:rPr>
          <w:rFonts w:hint="default" w:ascii="Times New Roman" w:hAnsi="Times New Roman" w:cs="Times New Roman"/>
          <w:color w:val="auto"/>
          <w:sz w:val="28"/>
          <w:szCs w:val="28"/>
        </w:rPr>
        <w:t>, ФГОС СПО и положений федеральной основной общеобразовательной программы среднего общего образования с учетом получаемой специальности.</w:t>
      </w:r>
    </w:p>
    <w:p w14:paraId="3F908FA3">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3142EB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 Обучение по образовательной программе в образовательной организации может осуществляться в очной, очно-заочной и заочной формах обучения.</w:t>
      </w:r>
    </w:p>
    <w:p w14:paraId="096F740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21D8197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3E71447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1.6. Реализация образовательной программы осуществляется образовательной организацией как самостоятельно, так и посредством сетевой формы.</w:t>
      </w:r>
    </w:p>
    <w:p w14:paraId="001255B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0D33D7B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w:t>
      </w:r>
      <w:r>
        <w:rPr>
          <w:rStyle w:val="4"/>
          <w:rFonts w:hint="default" w:ascii="Times New Roman" w:hAnsi="Times New Roman" w:cs="Times New Roman"/>
          <w:color w:val="auto"/>
          <w:sz w:val="28"/>
          <w:szCs w:val="28"/>
        </w:rPr>
        <w:footnoteReference w:id="2"/>
      </w:r>
      <w:r>
        <w:rPr>
          <w:rFonts w:hint="default" w:ascii="Times New Roman" w:hAnsi="Times New Roman" w:cs="Times New Roman"/>
          <w:color w:val="auto"/>
          <w:sz w:val="28"/>
          <w:szCs w:val="28"/>
        </w:rPr>
        <w:t>.</w:t>
      </w:r>
    </w:p>
    <w:p w14:paraId="0AB6AFE6">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3318012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w:t>
      </w:r>
      <w:r>
        <w:rPr>
          <w:rStyle w:val="4"/>
          <w:rFonts w:hint="default" w:ascii="Times New Roman" w:hAnsi="Times New Roman" w:cs="Times New Roman"/>
          <w:color w:val="auto"/>
          <w:sz w:val="28"/>
          <w:szCs w:val="28"/>
        </w:rPr>
        <w:footnoteReference w:id="3"/>
      </w:r>
      <w:r>
        <w:rPr>
          <w:rFonts w:hint="default" w:ascii="Times New Roman" w:hAnsi="Times New Roman" w:cs="Times New Roman"/>
          <w:color w:val="auto"/>
          <w:sz w:val="28"/>
          <w:szCs w:val="28"/>
        </w:rPr>
        <w:t>.</w:t>
      </w:r>
    </w:p>
    <w:p w14:paraId="77C4F99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2" w:name="P69"/>
      <w:bookmarkEnd w:id="2"/>
      <w:r>
        <w:rPr>
          <w:rFonts w:hint="default" w:ascii="Times New Roman" w:hAnsi="Times New Roman" w:cs="Times New Roman"/>
          <w:color w:val="auto"/>
          <w:sz w:val="28"/>
          <w:szCs w:val="28"/>
        </w:rP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66CE7F7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 - 2 года 10 месяцев;</w:t>
      </w:r>
    </w:p>
    <w:p w14:paraId="52769B9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- 3 года 10 месяцев.</w:t>
      </w:r>
    </w:p>
    <w:p w14:paraId="00D2C38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2294742C">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02C30CC5">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14:paraId="4165B1F2">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1.11. Конкретный 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w:t>
      </w:r>
      <w:r>
        <w:rPr>
          <w:rFonts w:hint="default" w:ascii="Times New Roman" w:hAnsi="Times New Roman" w:cs="Times New Roman"/>
          <w:color w:val="auto"/>
          <w:sz w:val="28"/>
          <w:szCs w:val="28"/>
        </w:rPr>
        <w:t>пунктом 1.9</w:t>
      </w:r>
      <w:r>
        <w:rPr>
          <w:rFonts w:hint="default" w:ascii="Times New Roman" w:hAnsi="Times New Roman" w:cs="Times New Roman"/>
          <w:color w:val="auto"/>
          <w:sz w:val="28"/>
          <w:szCs w:val="28"/>
        </w:rPr>
        <w:t xml:space="preserve"> ФГОС СПО.</w:t>
      </w:r>
    </w:p>
    <w:p w14:paraId="27A2D8D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782CBEE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3" w:name="P77"/>
      <w:bookmarkEnd w:id="3"/>
      <w:r>
        <w:rPr>
          <w:rFonts w:hint="default" w:ascii="Times New Roman" w:hAnsi="Times New Roman" w:cs="Times New Roman"/>
          <w:color w:val="auto"/>
          <w:sz w:val="28"/>
          <w:szCs w:val="28"/>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Pr>
          <w:rFonts w:hint="default" w:ascii="Times New Roman" w:hAnsi="Times New Roman" w:cs="Times New Roman"/>
          <w:color w:val="auto"/>
          <w:sz w:val="28"/>
          <w:szCs w:val="28"/>
        </w:rPr>
        <w:t>01</w:t>
      </w:r>
      <w:r>
        <w:rPr>
          <w:rFonts w:hint="default" w:ascii="Times New Roman" w:hAnsi="Times New Roman" w:cs="Times New Roman"/>
          <w:color w:val="auto"/>
          <w:sz w:val="28"/>
          <w:szCs w:val="28"/>
        </w:rPr>
        <w:t xml:space="preserve"> Образование и наука</w:t>
      </w:r>
      <w:r>
        <w:rPr>
          <w:rStyle w:val="4"/>
          <w:rFonts w:hint="default" w:ascii="Times New Roman" w:hAnsi="Times New Roman" w:cs="Times New Roman"/>
          <w:color w:val="auto"/>
          <w:sz w:val="28"/>
          <w:szCs w:val="28"/>
        </w:rPr>
        <w:footnoteReference w:id="4"/>
      </w:r>
      <w:r>
        <w:rPr>
          <w:rFonts w:hint="default" w:ascii="Times New Roman" w:hAnsi="Times New Roman" w:cs="Times New Roman"/>
          <w:color w:val="auto"/>
          <w:sz w:val="28"/>
          <w:szCs w:val="28"/>
        </w:rPr>
        <w:t>.</w:t>
      </w:r>
    </w:p>
    <w:p w14:paraId="72343D1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171FB89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1.14. При разработке образовательной программы образовательная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14:paraId="75D60017">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 1.14 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C8622E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2789C073">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II. ТРЕБОВАНИЯ К СТРУКТУРЕ ОБРАЗОВАТЕЛЬНОЙ ПРОГРАММЫ</w:t>
      </w:r>
    </w:p>
    <w:p w14:paraId="154F42C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2864802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2.1. Структура и объем образовательной программы </w:t>
      </w: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w:t>
      </w:r>
      <w:r>
        <w:rPr>
          <w:rFonts w:hint="default" w:ascii="Times New Roman" w:hAnsi="Times New Roman" w:cs="Times New Roman"/>
          <w:color w:val="auto"/>
          <w:sz w:val="28"/>
          <w:szCs w:val="28"/>
        </w:rPr>
        <w:t xml:space="preserve"> включает:</w:t>
      </w:r>
    </w:p>
    <w:p w14:paraId="1816A49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p w14:paraId="7C21F00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практику;</w:t>
      </w:r>
    </w:p>
    <w:p w14:paraId="6E14717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государственную итоговую аттестацию.</w:t>
      </w:r>
    </w:p>
    <w:p w14:paraId="25C68FAC">
      <w:pPr>
        <w:pStyle w:val="9"/>
        <w:keepNext w:val="0"/>
        <w:keepLines w:val="0"/>
        <w:pageBreakBefore/>
        <w:widowControl w:val="0"/>
        <w:kinsoku/>
        <w:wordWrap/>
        <w:overflowPunct/>
        <w:topLinePunct w:val="0"/>
        <w:autoSpaceDE w:val="0"/>
        <w:autoSpaceDN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w:t>
      </w:r>
    </w:p>
    <w:p w14:paraId="35F94540">
      <w:pPr>
        <w:pStyle w:val="9"/>
        <w:keepNext w:val="0"/>
        <w:keepLines w:val="0"/>
        <w:pageBreakBefore w:val="0"/>
        <w:kinsoku/>
        <w:wordWrap/>
        <w:overflowPunct/>
        <w:topLinePunct w:val="0"/>
        <w:bidi w:val="0"/>
        <w:adjustRightInd/>
        <w:snapToGrid/>
        <w:spacing w:before="0" w:after="0" w:line="360" w:lineRule="auto"/>
        <w:jc w:val="center"/>
        <w:textAlignment w:val="auto"/>
        <w:rPr>
          <w:rFonts w:hint="default" w:ascii="Times New Roman" w:hAnsi="Times New Roman" w:cs="Times New Roman"/>
          <w:color w:val="auto"/>
          <w:sz w:val="28"/>
          <w:szCs w:val="28"/>
        </w:rPr>
      </w:pPr>
      <w:bookmarkStart w:id="4" w:name="P94"/>
      <w:bookmarkEnd w:id="4"/>
      <w:r>
        <w:rPr>
          <w:rFonts w:hint="default" w:ascii="Times New Roman" w:hAnsi="Times New Roman" w:cs="Times New Roman"/>
          <w:color w:val="auto"/>
          <w:sz w:val="28"/>
          <w:szCs w:val="28"/>
        </w:rPr>
        <w:t>Структура и объем образовательной программы</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4195"/>
        <w:gridCol w:w="3033"/>
        <w:gridCol w:w="3101"/>
      </w:tblGrid>
      <w:tr w14:paraId="736D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2031" w:type="pct"/>
          </w:tcPr>
          <w:p w14:paraId="47372ACB">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Структура образовательной программы</w:t>
            </w:r>
          </w:p>
        </w:tc>
        <w:tc>
          <w:tcPr>
            <w:tcW w:w="1468" w:type="pct"/>
          </w:tcPr>
          <w:p w14:paraId="09D14751">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образовательной программы, квалификация "Учитель начальных классов", в академических часах</w:t>
            </w:r>
          </w:p>
        </w:tc>
        <w:tc>
          <w:tcPr>
            <w:tcW w:w="1500" w:type="pct"/>
          </w:tcPr>
          <w:p w14:paraId="55C7097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образовательной программы, квалификация "Учитель начальных классов с правом преподавания на родном языке из числа языков народов Российской Федерации", в академических часах</w:t>
            </w:r>
          </w:p>
        </w:tc>
      </w:tr>
      <w:tr w14:paraId="1AF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2031" w:type="pct"/>
          </w:tcPr>
          <w:p w14:paraId="588CBD7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tc>
        <w:tc>
          <w:tcPr>
            <w:tcW w:w="1468" w:type="pct"/>
          </w:tcPr>
          <w:p w14:paraId="167603C5">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2052</w:t>
            </w:r>
          </w:p>
        </w:tc>
        <w:tc>
          <w:tcPr>
            <w:tcW w:w="1500" w:type="pct"/>
          </w:tcPr>
          <w:p w14:paraId="5ACCB75F">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2340</w:t>
            </w:r>
          </w:p>
        </w:tc>
      </w:tr>
      <w:tr w14:paraId="333F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2031" w:type="pct"/>
          </w:tcPr>
          <w:p w14:paraId="6186254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Практика</w:t>
            </w:r>
          </w:p>
        </w:tc>
        <w:tc>
          <w:tcPr>
            <w:tcW w:w="1468" w:type="pct"/>
          </w:tcPr>
          <w:p w14:paraId="0BEF0F6B">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900</w:t>
            </w:r>
          </w:p>
        </w:tc>
        <w:tc>
          <w:tcPr>
            <w:tcW w:w="1500" w:type="pct"/>
          </w:tcPr>
          <w:p w14:paraId="237EFDD9">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1044</w:t>
            </w:r>
          </w:p>
        </w:tc>
      </w:tr>
      <w:tr w14:paraId="0333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2031" w:type="pct"/>
          </w:tcPr>
          <w:p w14:paraId="5DD60C55">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Государственная итоговая аттестация</w:t>
            </w:r>
          </w:p>
        </w:tc>
        <w:tc>
          <w:tcPr>
            <w:tcW w:w="1468" w:type="pct"/>
          </w:tcPr>
          <w:p w14:paraId="4C01D5FB">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216</w:t>
            </w:r>
          </w:p>
        </w:tc>
        <w:tc>
          <w:tcPr>
            <w:tcW w:w="1500" w:type="pct"/>
          </w:tcPr>
          <w:p w14:paraId="232BEF8D">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216</w:t>
            </w:r>
          </w:p>
        </w:tc>
      </w:tr>
      <w:tr w14:paraId="3589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00" w:type="pct"/>
            <w:gridSpan w:val="3"/>
          </w:tcPr>
          <w:p w14:paraId="625A97F3">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образовательной программы:</w:t>
            </w:r>
          </w:p>
        </w:tc>
      </w:tr>
      <w:tr w14:paraId="2FFB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2031" w:type="pct"/>
          </w:tcPr>
          <w:p w14:paraId="17BB106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w:t>
            </w:r>
          </w:p>
        </w:tc>
        <w:tc>
          <w:tcPr>
            <w:tcW w:w="1468" w:type="pct"/>
          </w:tcPr>
          <w:p w14:paraId="7EB18154">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4464</w:t>
            </w:r>
          </w:p>
        </w:tc>
        <w:tc>
          <w:tcPr>
            <w:tcW w:w="1500" w:type="pct"/>
          </w:tcPr>
          <w:p w14:paraId="2EF56FCA">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4464</w:t>
            </w:r>
          </w:p>
        </w:tc>
      </w:tr>
      <w:tr w14:paraId="620DBD2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2031" w:type="pct"/>
            <w:tcBorders>
              <w:bottom w:val="nil"/>
            </w:tcBorders>
          </w:tcPr>
          <w:p w14:paraId="018E317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468" w:type="pct"/>
            <w:tcBorders>
              <w:bottom w:val="nil"/>
            </w:tcBorders>
          </w:tcPr>
          <w:p w14:paraId="6B270750">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5940</w:t>
            </w:r>
          </w:p>
        </w:tc>
        <w:tc>
          <w:tcPr>
            <w:tcW w:w="1500" w:type="pct"/>
            <w:tcBorders>
              <w:bottom w:val="nil"/>
            </w:tcBorders>
          </w:tcPr>
          <w:p w14:paraId="6AE95A2F">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5940</w:t>
            </w:r>
          </w:p>
        </w:tc>
      </w:tr>
      <w:tr w14:paraId="592BC2F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5000" w:type="pct"/>
            <w:gridSpan w:val="3"/>
            <w:tcBorders>
              <w:top w:val="nil"/>
            </w:tcBorders>
          </w:tcPr>
          <w:p w14:paraId="27C1EDCE">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tc>
      </w:tr>
    </w:tbl>
    <w:p w14:paraId="34D869E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7F07F77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2.2. Образовательная программа включает:</w:t>
      </w:r>
    </w:p>
    <w:p w14:paraId="370490D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социально-гуманитарный цикл;</w:t>
      </w:r>
    </w:p>
    <w:p w14:paraId="45BE9E1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общепрофессиональный цикл;</w:t>
      </w:r>
    </w:p>
    <w:p w14:paraId="70466C7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профессиональный цикл.</w:t>
      </w:r>
    </w:p>
    <w:p w14:paraId="23CE576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4C7F434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Обязательная часть образовательной программы направлена на формирование общих и профессиональных компетенций, предусмотренных </w:t>
      </w:r>
      <w:r>
        <w:rPr>
          <w:rFonts w:hint="default" w:ascii="Times New Roman" w:hAnsi="Times New Roman" w:cs="Times New Roman"/>
          <w:color w:val="auto"/>
          <w:sz w:val="28"/>
          <w:szCs w:val="28"/>
        </w:rPr>
        <w:t>главой III</w:t>
      </w:r>
      <w:r>
        <w:rPr>
          <w:rFonts w:hint="default" w:ascii="Times New Roman" w:hAnsi="Times New Roman" w:cs="Times New Roman"/>
          <w:color w:val="auto"/>
          <w:sz w:val="28"/>
          <w:szCs w:val="28"/>
        </w:rPr>
        <w:t xml:space="preserve"> ФГОС СПО. 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 по квалификации "Учитель начальных классов", и не более 80 процентов от общего объема времени, отведенного на освоение образовательной программы по квалификации "Учитель начальных классов с правом преподавания на родном языке из числа языков народов Российской Федерации".</w:t>
      </w:r>
    </w:p>
    <w:p w14:paraId="3F16251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Вариативная часть образовательной программы объемом не менее 30 процентов от общего объема времени, отведенного на освоение образовательной программы по квалификации "Учитель начальных классов"; не менее 20 процентов от общего объема времени по квалификации "Учитель начальных классов с правом преподавания на родном языке из числа языков народов Российской Федерации".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14:paraId="7AE8AF56">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2A0B6C0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5" w:name="P125"/>
      <w:bookmarkEnd w:id="5"/>
      <w:r>
        <w:rPr>
          <w:rFonts w:hint="default" w:ascii="Times New Roman" w:hAnsi="Times New Roman" w:cs="Times New Roman"/>
          <w:color w:val="auto"/>
          <w:sz w:val="28"/>
          <w:szCs w:val="28"/>
        </w:rPr>
        <w:t>2.4.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w:t>
      </w:r>
    </w:p>
    <w:p w14:paraId="6BE209F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 для квалификации "Учитель начальных классов":</w:t>
      </w:r>
    </w:p>
    <w:p w14:paraId="1023835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процесса обучения в начальном общем образовании;</w:t>
      </w:r>
    </w:p>
    <w:p w14:paraId="1D2A4EE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внеурочной деятельности обучающихся;</w:t>
      </w:r>
    </w:p>
    <w:p w14:paraId="64A4864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воспитательная деятельность, в том числе классное руководство;</w:t>
      </w:r>
    </w:p>
    <w:p w14:paraId="23A79C0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иностранного языка в начальной школе (по выбору);</w:t>
      </w:r>
    </w:p>
    <w:p w14:paraId="0FF0A00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информатики в начальной школе (по выбору);</w:t>
      </w:r>
    </w:p>
    <w:p w14:paraId="56A2218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дисциплин художественно-эстетического цикла в начальной школе (по выбору).</w:t>
      </w:r>
    </w:p>
    <w:p w14:paraId="6FA1426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 для квалификации "Учитель начальных классов с правом преподавания на родном языке из числа языков народов Российской Федерации":</w:t>
      </w:r>
    </w:p>
    <w:p w14:paraId="647ADAF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процесса обучения в начальном общем образовании, осуществляемая на родном языке из числа языков народов Российской Федерации;</w:t>
      </w:r>
    </w:p>
    <w:p w14:paraId="0B0A03B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внеурочной деятельности обучающихся, осуществляемая на родном языке из числа языков народов Российской Федерации;</w:t>
      </w:r>
    </w:p>
    <w:p w14:paraId="577DA49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воспитательная деятельность, в том числе классное руководство, осуществляемая на родном языке из числа языков народов Российской Федерации;</w:t>
      </w:r>
    </w:p>
    <w:p w14:paraId="477F4E5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родного языка из числа языков народов Российской Федерации в начальной школе.</w:t>
      </w:r>
    </w:p>
    <w:p w14:paraId="6EC9BFDD">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 2.4 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4F76EB0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r>
        <w:rPr>
          <w:rFonts w:hint="default" w:ascii="Times New Roman" w:hAnsi="Times New Roman" w:cs="Times New Roman"/>
          <w:color w:val="auto"/>
          <w:sz w:val="28"/>
          <w:szCs w:val="28"/>
        </w:rPr>
        <w:t>пункте 2.4</w:t>
      </w:r>
      <w:r>
        <w:rPr>
          <w:rFonts w:hint="default" w:ascii="Times New Roman" w:hAnsi="Times New Roman" w:cs="Times New Roman"/>
          <w:color w:val="auto"/>
          <w:sz w:val="28"/>
          <w:szCs w:val="28"/>
        </w:rPr>
        <w:t xml:space="preserve"> ФГОС СПО в рамках вариативной части.</w:t>
      </w:r>
    </w:p>
    <w:p w14:paraId="7368F4A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 обучающихся.</w:t>
      </w:r>
    </w:p>
    <w:p w14:paraId="1594D96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не менее 25 процентов - в очно-заочной форме обучения, не менее 10 процентов - в заочной форме обучения.</w:t>
      </w:r>
    </w:p>
    <w:p w14:paraId="400E5FE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719FBEC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14:paraId="6EDA542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F36B92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1914A9B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E9A935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2.8. Обязательная часть общепрофессионального цикла образовательной программы должна предусматривать изучение следующих дисциплин: "Основы педагогики", "Основы психологии", "Основы обучения лиц с особыми образовательными потребностями", "Русский язык и культура профессиональной коммуникации педагога",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"Математика в профессиональной деятельности учителя", "Возрастная психология", "Педагогическая психология", "Психология общения", "Правовое обеспечение профессиональной деятельности", "Основы педагогического мастерства", "Основы специальной педагогики и психологии".</w:t>
      </w:r>
    </w:p>
    <w:p w14:paraId="3AAD26A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w:t>
      </w:r>
      <w:r>
        <w:rPr>
          <w:rFonts w:hint="default" w:ascii="Times New Roman" w:hAnsi="Times New Roman" w:cs="Times New Roman"/>
          <w:color w:val="auto"/>
          <w:sz w:val="28"/>
          <w:szCs w:val="28"/>
        </w:rPr>
        <w:t>пунктом 2.4</w:t>
      </w:r>
      <w:r>
        <w:rPr>
          <w:rFonts w:hint="default" w:ascii="Times New Roman" w:hAnsi="Times New Roman" w:cs="Times New Roman"/>
          <w:color w:val="auto"/>
          <w:sz w:val="28"/>
          <w:szCs w:val="28"/>
        </w:rPr>
        <w:t xml:space="preserve"> ФГОС СПО, а также дополнительными видами деятельности, сформированными образовательной организацией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5 зачетных единиц.</w:t>
      </w:r>
    </w:p>
    <w:p w14:paraId="185C530E">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34761F5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14:paraId="782EF2D7">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9CD952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4F5C8C7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2.12. Государственная итоговая аттестация проводится в форме демонстрационного экзамена и защиты дипломного проекта (работы).</w:t>
      </w:r>
    </w:p>
    <w:p w14:paraId="592136C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2.13. Государственная итоговая аттестация завершается присвоением выбранной квалификации специалиста среднего звена, указанной в </w:t>
      </w:r>
      <w:r>
        <w:rPr>
          <w:rFonts w:hint="default" w:ascii="Times New Roman" w:hAnsi="Times New Roman" w:cs="Times New Roman"/>
          <w:color w:val="auto"/>
          <w:sz w:val="28"/>
          <w:szCs w:val="28"/>
        </w:rPr>
        <w:t>пункте 1.1</w:t>
      </w:r>
      <w:r>
        <w:rPr>
          <w:rFonts w:hint="default" w:ascii="Times New Roman" w:hAnsi="Times New Roman" w:cs="Times New Roman"/>
          <w:color w:val="auto"/>
          <w:sz w:val="28"/>
          <w:szCs w:val="28"/>
        </w:rPr>
        <w:t xml:space="preserve"> ФГОС СПО.</w:t>
      </w:r>
    </w:p>
    <w:p w14:paraId="485B5718">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069EC530">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bookmarkStart w:id="6" w:name="P156"/>
      <w:bookmarkEnd w:id="6"/>
      <w:r>
        <w:rPr>
          <w:rFonts w:hint="default" w:ascii="Times New Roman" w:hAnsi="Times New Roman" w:cs="Times New Roman"/>
          <w:b w:val="0"/>
          <w:bCs/>
          <w:color w:val="auto"/>
          <w:sz w:val="28"/>
          <w:szCs w:val="28"/>
        </w:rPr>
        <w:t>III. ТРЕБОВАНИЯ К РЕЗУЛЬТАТАМ ОСВОЕНИЯ</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33A7DF75">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42626FD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3.1. В результате освоения образовательной программы у выпускника должны быть сформированы общие и профессиональные компетенции.</w:t>
      </w:r>
    </w:p>
    <w:p w14:paraId="0DA7975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3.2. Выпускник, освоивший образовательную программу, должен обладать следующими общими компетенциями (далее - ОК):</w:t>
      </w:r>
    </w:p>
    <w:p w14:paraId="0A66B3A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01. Выбирать способы решения задач профессиональной деятельности применительно к различным контекстам;</w:t>
      </w:r>
    </w:p>
    <w:p w14:paraId="4AE304D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60FA0F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678CCC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AA7D83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04. Эффективно взаимодействовать и работать в коллективе и команде;</w:t>
      </w:r>
    </w:p>
    <w:p w14:paraId="46110A7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36975E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839D110">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52CD327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D45D8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FF360B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09. Пользоваться профессиональной документацией на государственном и иностранном языках.</w:t>
      </w:r>
    </w:p>
    <w:p w14:paraId="3B43093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3.3. Выпускник, освоивший образовательную программу по квалификации "Учитель начальных классов", должен обладать профессиональными компетенциями (далее - ПК), соответствующими видам деятельности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 предусмотренным </w:t>
      </w:r>
      <w:r>
        <w:rPr>
          <w:rFonts w:hint="default" w:ascii="Times New Roman" w:hAnsi="Times New Roman" w:cs="Times New Roman"/>
          <w:color w:val="auto"/>
          <w:sz w:val="28"/>
          <w:szCs w:val="28"/>
        </w:rPr>
        <w:t>подпунктом "а" пункта 2.4</w:t>
      </w:r>
      <w:r>
        <w:rPr>
          <w:rFonts w:hint="default" w:ascii="Times New Roman" w:hAnsi="Times New Roman" w:cs="Times New Roman"/>
          <w:color w:val="auto"/>
          <w:sz w:val="28"/>
          <w:szCs w:val="28"/>
        </w:rPr>
        <w:t xml:space="preserve"> ФГОС СПО, сформированными в том числе на основе профессиональных стандартов (при наличии), указанных в ПОП:</w:t>
      </w:r>
    </w:p>
    <w:p w14:paraId="67D98CF4">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tbl>
      <w:tblPr>
        <w:tblStyle w:val="3"/>
        <w:tblpPr w:leftFromText="180" w:rightFromText="180" w:vertAnchor="text" w:horzAnchor="page" w:tblpXSpec="center" w:tblpY="477"/>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3356"/>
        <w:gridCol w:w="6973"/>
      </w:tblGrid>
      <w:tr w14:paraId="3089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20E61445">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Виды деятельности</w:t>
            </w:r>
          </w:p>
        </w:tc>
        <w:tc>
          <w:tcPr>
            <w:tcW w:w="3375" w:type="pct"/>
          </w:tcPr>
          <w:p w14:paraId="7CB6F33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компетенции, соответствующие видам деятельности</w:t>
            </w:r>
          </w:p>
        </w:tc>
      </w:tr>
      <w:tr w14:paraId="2517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64042FFF">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3375" w:type="pct"/>
          </w:tcPr>
          <w:p w14:paraId="454DB41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r>
      <w:tr w14:paraId="150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7B08076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процесса обучения в начальном общем образовании</w:t>
            </w:r>
          </w:p>
        </w:tc>
        <w:tc>
          <w:tcPr>
            <w:tcW w:w="3375" w:type="pct"/>
          </w:tcPr>
          <w:p w14:paraId="46644E0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5799FF95">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1.2. Организовывать процесс обучения обучающихся в соответствии с санитарными нормами и правилами.</w:t>
            </w:r>
          </w:p>
          <w:p w14:paraId="21BB0DE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1.3. Контролировать и корректировать процесс обучения, оценивать результат обучения обучающихся.</w:t>
            </w:r>
          </w:p>
          <w:p w14:paraId="728A615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1.4. Анализировать процесс и результаты обучения обучающихся.</w:t>
            </w:r>
          </w:p>
          <w:p w14:paraId="2B640D3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p w14:paraId="2A777EF2">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3B0E123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1.7. Выстраивать траекторию профессионального роста на основе результатов анализа процесса обучения и самоанализа деятельности.</w:t>
            </w:r>
          </w:p>
          <w:p w14:paraId="32273143">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r>
      <w:tr w14:paraId="51E7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25331421">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внеурочной деятельности обучающихся</w:t>
            </w:r>
          </w:p>
        </w:tc>
        <w:tc>
          <w:tcPr>
            <w:tcW w:w="3375" w:type="pct"/>
          </w:tcPr>
          <w:p w14:paraId="44E61B2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14:paraId="4536DD33">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2.2. Реализовывать программы внеурочной деятельности в соответствии с санитарными нормами и правилами.</w:t>
            </w:r>
          </w:p>
          <w:p w14:paraId="528E4303">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2.3. Анализировать результаты внеурочной деятельности обучающихся.</w:t>
            </w:r>
          </w:p>
          <w:p w14:paraId="530ABEC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2.4. Выбирать и разрабатывать учебно-методические материалы для реализации программ внеурочной деятельности.</w:t>
            </w:r>
          </w:p>
          <w:p w14:paraId="6973F2F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14:paraId="786180A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p w14:paraId="14DEAE4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p>
        </w:tc>
      </w:tr>
      <w:tr w14:paraId="66E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309D223F">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воспитательная деятельность, в том числе классное руководство</w:t>
            </w:r>
          </w:p>
        </w:tc>
        <w:tc>
          <w:tcPr>
            <w:tcW w:w="3375" w:type="pct"/>
          </w:tcPr>
          <w:p w14:paraId="471BE21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3.1. Проектировать и реализовывать современные программы воспитания на основе ценностного содержания образовательного процесса.</w:t>
            </w:r>
          </w:p>
          <w:p w14:paraId="0CFEE48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3.2. Анализировать процесс и результаты реализации программы воспитания.</w:t>
            </w:r>
          </w:p>
          <w:p w14:paraId="59093825">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14:paraId="3936A75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3.4. Выстраивать траекторию профессионального роста на основе результатов анализа эффективности воспитательной деятельности и самоанализа</w:t>
            </w:r>
          </w:p>
          <w:p w14:paraId="607A5225">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3.5. Осуществлять педагогическое просвещение и сопровождение родителей обучающихся (их законных представителей).</w:t>
            </w:r>
          </w:p>
          <w:p w14:paraId="477F144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14:paraId="7E64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75CAF6C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иностранного языка в начальной школе (по выбору)</w:t>
            </w:r>
          </w:p>
        </w:tc>
        <w:tc>
          <w:tcPr>
            <w:tcW w:w="3375" w:type="pct"/>
          </w:tcPr>
          <w:p w14:paraId="4627644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Проектировать, организовывать и контролировать процесс изучения иностранного языка в начальных классах на ФГОС, примерных основных образовательных программ начального общего образования</w:t>
            </w:r>
          </w:p>
        </w:tc>
      </w:tr>
      <w:tr w14:paraId="3B85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7012B78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информатики в начальной школе (по выбору)</w:t>
            </w:r>
          </w:p>
        </w:tc>
        <w:tc>
          <w:tcPr>
            <w:tcW w:w="3375" w:type="pct"/>
          </w:tcPr>
          <w:p w14:paraId="74C63AD5">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r>
      <w:tr w14:paraId="5323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7056D07B">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дисциплин художественно-эстетического цикла в начальной школе (по выбору)</w:t>
            </w:r>
          </w:p>
        </w:tc>
        <w:tc>
          <w:tcPr>
            <w:tcW w:w="3375" w:type="pct"/>
          </w:tcPr>
          <w:p w14:paraId="60B3EBB9">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Проектировать, организовывать и контролировать процесс изучения дисциплин художественно-эстетического цикла в начальной школе на основе ФГОС, примерных основных образовательных программ начального общего образования.</w:t>
            </w:r>
          </w:p>
        </w:tc>
      </w:tr>
    </w:tbl>
    <w:p w14:paraId="323B3D7F">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p>
    <w:p w14:paraId="0E589BE9">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p>
    <w:p w14:paraId="6B18AB16">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w:t>
      </w:r>
    </w:p>
    <w:p w14:paraId="39A2580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Выпускник, освоивший образовательную программу по квалификации "Учитель начальных классов с правом преподавания на родном языке из числа языков народов Российской Федерации", должен обладать ПК, соответствующими видам деятельности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 предусмотренным </w:t>
      </w:r>
      <w:r>
        <w:rPr>
          <w:rFonts w:hint="default" w:ascii="Times New Roman" w:hAnsi="Times New Roman" w:cs="Times New Roman"/>
          <w:color w:val="auto"/>
          <w:sz w:val="28"/>
          <w:szCs w:val="28"/>
        </w:rPr>
        <w:t>пунктом 2.4</w:t>
      </w:r>
      <w:r>
        <w:rPr>
          <w:rFonts w:hint="default" w:ascii="Times New Roman" w:hAnsi="Times New Roman" w:cs="Times New Roman"/>
          <w:color w:val="auto"/>
          <w:sz w:val="28"/>
          <w:szCs w:val="28"/>
        </w:rPr>
        <w:t xml:space="preserve"> ФГОС СПО, сформированными в том числе на основе профессиональных стандартов (при наличии), указанных в ПОП:</w:t>
      </w:r>
    </w:p>
    <w:p w14:paraId="51206760">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5C780E27">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3356"/>
        <w:gridCol w:w="6973"/>
      </w:tblGrid>
      <w:tr w14:paraId="301D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76324B61">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Виды деятельности</w:t>
            </w:r>
          </w:p>
        </w:tc>
        <w:tc>
          <w:tcPr>
            <w:tcW w:w="3375" w:type="pct"/>
          </w:tcPr>
          <w:p w14:paraId="06C0450F">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компетенции, соответствующие видам деятельности</w:t>
            </w:r>
          </w:p>
        </w:tc>
      </w:tr>
      <w:tr w14:paraId="1DE6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4671B7CE">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3375" w:type="pct"/>
          </w:tcPr>
          <w:p w14:paraId="6ABA7A97">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r>
      <w:tr w14:paraId="089A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186224B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процесса обучения в начальном общем образовании, осуществляемая на родном языке из числа языков народов Российской Федерации</w:t>
            </w:r>
          </w:p>
        </w:tc>
        <w:tc>
          <w:tcPr>
            <w:tcW w:w="3375" w:type="pct"/>
          </w:tcPr>
          <w:p w14:paraId="32AC40F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1.1. Проектировать процесс обучения на основе ФГОС, примерных основных образовательных программ начального общего образования.</w:t>
            </w:r>
          </w:p>
          <w:p w14:paraId="5362BB2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1.2. Организовывать процесс обучения обучающихся в соответствии с санитарными нормами и правилами.</w:t>
            </w:r>
          </w:p>
          <w:p w14:paraId="6235D5F6">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1.3. Контролировать и оценивать процесс и результат обучения обучающихся.</w:t>
            </w:r>
          </w:p>
          <w:p w14:paraId="591A3B19">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1.4. Анализировать процесс и результаты обучения обучающихся.</w:t>
            </w:r>
          </w:p>
          <w:p w14:paraId="07B53022">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p w14:paraId="59ABC0AB">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35107B5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1.7. Выстраивать траекторию профессионального роста на основе результатов анализа процесса обучения и самоанализа деятельности.</w:t>
            </w:r>
          </w:p>
          <w:p w14:paraId="37835F2B">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r>
      <w:tr w14:paraId="4A4C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25B9F58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педагогическая деятельность по проектированию, реализации и анализу внеурочной деятельности обучающихся, осуществляемая на родном языке из числа языков народов Российской Федерации</w:t>
            </w:r>
          </w:p>
        </w:tc>
        <w:tc>
          <w:tcPr>
            <w:tcW w:w="3375" w:type="pct"/>
          </w:tcPr>
          <w:p w14:paraId="141D84A9">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14:paraId="002CCBB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2.2. Реализовывать программы внеурочной деятельности в соответствии с санитарными нормами и правилами.</w:t>
            </w:r>
          </w:p>
          <w:p w14:paraId="40CC4D8B">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2.3. Анализировать результаты внеурочной деятельности обучающихся.</w:t>
            </w:r>
          </w:p>
          <w:p w14:paraId="6C182613">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2.4. Выбирать и разрабатывать учебно-методические материалы для реализации программ внеурочной деятельности.</w:t>
            </w:r>
          </w:p>
          <w:p w14:paraId="138D37F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14:paraId="2498D51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r w14:paraId="5AED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4D96B2B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воспитательная деятельность, в том числе классное руководство, осуществляемая на родном языке из числа языков народов Российской Федерации</w:t>
            </w:r>
          </w:p>
        </w:tc>
        <w:tc>
          <w:tcPr>
            <w:tcW w:w="3375" w:type="pct"/>
          </w:tcPr>
          <w:p w14:paraId="49B4FDA9">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3.1. Проектировать и реализовывать современные программы воспитания на основе ценностного содержания образовательного процесса.</w:t>
            </w:r>
          </w:p>
          <w:p w14:paraId="71E1B181">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3.2. Анализировать процесс и результаты реализации программы воспитания.</w:t>
            </w:r>
          </w:p>
          <w:p w14:paraId="513498D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14:paraId="6DE36FAB">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3.4. Выстраивать траекторию профессионального роста на основе результатов анализа эффективности воспитательной деятельности и самоанализа.</w:t>
            </w:r>
          </w:p>
          <w:p w14:paraId="6E21CC9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3.5. Осуществлять педагогическое просвещение и сопровождение родителей обучающихся (их законных представителей).</w:t>
            </w:r>
          </w:p>
          <w:p w14:paraId="5849554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r>
      <w:tr w14:paraId="19F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624" w:type="pct"/>
          </w:tcPr>
          <w:p w14:paraId="0CD76F8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преподавание родного языка из числа языков народов Российской Федерации в начальной школе</w:t>
            </w:r>
          </w:p>
        </w:tc>
        <w:tc>
          <w:tcPr>
            <w:tcW w:w="3375" w:type="pct"/>
          </w:tcPr>
          <w:p w14:paraId="5589B33F">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Проектировать, организовывать и контролировать процесс изучения родного языка из числа языков народов Российской Федерации в начальной школе в начальных классах на основе ФГОС, примерных основных образовательных программ начального общего образования.</w:t>
            </w:r>
          </w:p>
          <w:p w14:paraId="1C289453">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4.2. Выстраивать профессиональную коммуникацию на родном языке из числа языков народов Российской Федерации.</w:t>
            </w:r>
          </w:p>
        </w:tc>
      </w:tr>
    </w:tbl>
    <w:p w14:paraId="7DEA634A">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0ED3BF7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r>
        <w:rPr>
          <w:rFonts w:hint="default" w:ascii="Times New Roman" w:hAnsi="Times New Roman" w:cs="Times New Roman"/>
          <w:color w:val="auto"/>
          <w:sz w:val="28"/>
          <w:szCs w:val="28"/>
        </w:rPr>
        <w:t>пунктом 2.4</w:t>
      </w:r>
      <w:r>
        <w:rPr>
          <w:rFonts w:hint="default" w:ascii="Times New Roman" w:hAnsi="Times New Roman" w:cs="Times New Roman"/>
          <w:color w:val="auto"/>
          <w:sz w:val="28"/>
          <w:szCs w:val="28"/>
        </w:rPr>
        <w:t xml:space="preserve">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14:paraId="4DFDE37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14:paraId="04EC229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14:paraId="4B3FB44C">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89BCFB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14:paraId="1B3797C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3.6. Обучающиеся, осваивающие образовательную программу, могут освоить также профессию рабочего (одну или несколько) в соответствии с перечнем профессий рабочих, должностей служащих, по которым осуществляется профессиональное обучение</w:t>
      </w:r>
      <w:r>
        <w:rPr>
          <w:rStyle w:val="4"/>
          <w:rFonts w:hint="default" w:ascii="Times New Roman" w:hAnsi="Times New Roman" w:cs="Times New Roman"/>
          <w:color w:val="auto"/>
          <w:sz w:val="28"/>
          <w:szCs w:val="28"/>
        </w:rPr>
        <w:footnoteReference w:id="5"/>
      </w:r>
      <w:r>
        <w:rPr>
          <w:rFonts w:hint="default" w:ascii="Times New Roman" w:hAnsi="Times New Roman" w:cs="Times New Roman"/>
          <w:color w:val="auto"/>
          <w:sz w:val="28"/>
          <w:szCs w:val="28"/>
        </w:rPr>
        <w:t>.</w:t>
      </w:r>
    </w:p>
    <w:p w14:paraId="286803A0">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73A1B589">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IV. ТРЕБОВАНИЯ К УСЛОВИЯМ РЕАЛИЗАЦИИ</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5B7A9D3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3C05576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w:t>
      </w:r>
      <w:r>
        <w:rPr>
          <w:rStyle w:val="4"/>
          <w:rFonts w:hint="default" w:ascii="Times New Roman" w:hAnsi="Times New Roman" w:cs="Times New Roman"/>
          <w:color w:val="auto"/>
          <w:sz w:val="28"/>
          <w:szCs w:val="28"/>
        </w:rPr>
        <w:footnoteReference w:id="6"/>
      </w:r>
      <w:r>
        <w:rPr>
          <w:rFonts w:hint="default" w:ascii="Times New Roman" w:hAnsi="Times New Roman" w:cs="Times New Roman"/>
          <w:color w:val="auto"/>
          <w:sz w:val="28"/>
          <w:szCs w:val="28"/>
        </w:rPr>
        <w:t>.</w:t>
      </w:r>
    </w:p>
    <w:p w14:paraId="5D0A026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14:paraId="11E59B4F">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4.3. Общесистемные требования к условиям реализации образовательной программы:</w:t>
      </w:r>
    </w:p>
    <w:p w14:paraId="3B99883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14:paraId="1F936D8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09DBBF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14:paraId="3F653C4C">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4.4. Требования к материально-техническому и учебно-методическому обеспечению реализации образовательной программы:</w:t>
      </w:r>
    </w:p>
    <w:p w14:paraId="02EB9AB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14:paraId="4674556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14:paraId="235F433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2737A72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 допускается замена оборудования его виртуальными аналогами;</w:t>
      </w:r>
    </w:p>
    <w:p w14:paraId="61D8855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14:paraId="746441E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7" w:name="_GoBack"/>
      <w:bookmarkEnd w:id="7"/>
    </w:p>
    <w:p w14:paraId="142CDFF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7800D69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ж) в качестве основной литературы образовательная организация использует учебники, учебные пособия, предусмотренные ПОП;</w:t>
      </w:r>
    </w:p>
    <w:p w14:paraId="5D5B2E53">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2152620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78FD509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03BF12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4C302D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14:paraId="704B596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 рекомендации по иному материально-техническому и учебно-методическому обеспечению реализации образовательной программы определяются ПОП.</w:t>
      </w:r>
    </w:p>
    <w:p w14:paraId="15FD95CA">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5F054D94">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4.5. Требования к кадровым условиям реализации образовательной программы:</w:t>
      </w:r>
    </w:p>
    <w:p w14:paraId="2724918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(имеющих стаж работы в данной профессиональной области не менее трех лет);</w:t>
      </w:r>
    </w:p>
    <w:p w14:paraId="372D82D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7D70BE0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5FDB5F5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13C69538">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4.6. Требование к финансовым условиям реализации образовательной программы:</w:t>
      </w:r>
    </w:p>
    <w:p w14:paraId="6ACBC51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w:t>
      </w:r>
      <w:r>
        <w:rPr>
          <w:rStyle w:val="4"/>
          <w:rFonts w:hint="default" w:ascii="Times New Roman" w:hAnsi="Times New Roman" w:cs="Times New Roman"/>
          <w:color w:val="auto"/>
          <w:sz w:val="28"/>
          <w:szCs w:val="28"/>
        </w:rPr>
        <w:footnoteReference w:id="7"/>
      </w:r>
      <w:r>
        <w:rPr>
          <w:rFonts w:hint="default" w:ascii="Times New Roman" w:hAnsi="Times New Roman" w:cs="Times New Roman"/>
          <w:color w:val="auto"/>
          <w:sz w:val="28"/>
          <w:szCs w:val="28"/>
        </w:rPr>
        <w:t xml:space="preserve"> и Федеральным </w:t>
      </w:r>
      <w:r>
        <w:rPr>
          <w:rFonts w:hint="default" w:ascii="Times New Roman" w:hAnsi="Times New Roman" w:cs="Times New Roman"/>
          <w:color w:val="auto"/>
          <w:sz w:val="28"/>
          <w:szCs w:val="28"/>
        </w:rPr>
        <w:t>законом</w:t>
      </w:r>
      <w:r>
        <w:rPr>
          <w:rFonts w:hint="default" w:ascii="Times New Roman" w:hAnsi="Times New Roman" w:cs="Times New Roman"/>
          <w:color w:val="auto"/>
          <w:sz w:val="28"/>
          <w:szCs w:val="28"/>
        </w:rPr>
        <w:t xml:space="preserve"> от 29 декабря 2012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273-ФЗ "Об образовании в Российской Федерации"</w:t>
      </w:r>
      <w:r>
        <w:rPr>
          <w:rStyle w:val="4"/>
          <w:rFonts w:hint="default" w:ascii="Times New Roman" w:hAnsi="Times New Roman" w:cs="Times New Roman"/>
          <w:color w:val="auto"/>
          <w:sz w:val="28"/>
          <w:szCs w:val="28"/>
        </w:rPr>
        <w:footnoteReference w:id="8"/>
      </w:r>
      <w:r>
        <w:rPr>
          <w:rFonts w:hint="default" w:ascii="Times New Roman" w:hAnsi="Times New Roman" w:cs="Times New Roman"/>
          <w:color w:val="auto"/>
          <w:sz w:val="28"/>
          <w:szCs w:val="28"/>
        </w:rPr>
        <w:t>.</w:t>
      </w:r>
    </w:p>
    <w:p w14:paraId="66C31BE1">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4.7. Требования к применяемым механизмам оценки качества образовательной программы:</w:t>
      </w:r>
    </w:p>
    <w:p w14:paraId="6DEA858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качество образовательной программы определяется в рамках системы внутренней оценки, а также системы внешней оценки на добровольной основе;</w:t>
      </w:r>
    </w:p>
    <w:p w14:paraId="25AEB95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7534594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3CCF61B3">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(пп. "в" 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sectPr>
      <w:headerReference r:id="rId4" w:type="first"/>
      <w:footerReference r:id="rId6" w:type="first"/>
      <w:footerReference r:id="rId5" w:type="default"/>
      <w:pgSz w:w="11906" w:h="16838"/>
      <w:pgMar w:top="1440" w:right="566" w:bottom="1440" w:left="1133" w:header="0" w:footer="2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3C08">
    <w:pPr>
      <w:pStyle w:val="7"/>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 xml:space="preserve">ФГОС СПО </w:t>
    </w:r>
    <w:r>
      <w:rPr>
        <w:rFonts w:hint="default" w:ascii="Times New Roman" w:hAnsi="Times New Roman" w:cs="Times New Roman"/>
        <w:color w:val="auto"/>
        <w:sz w:val="20"/>
        <w:szCs w:val="20"/>
      </w:rPr>
      <w:t>44.02.02 Преподавание в начальных классах</w:t>
    </w:r>
  </w:p>
  <w:p w14:paraId="6FEDC65B">
    <w:pPr>
      <w:pStyle w:val="9"/>
      <w:keepNext w:val="0"/>
      <w:keepLines w:val="0"/>
      <w:pageBreakBefore w:val="0"/>
      <w:kinsoku/>
      <w:wordWrap/>
      <w:overflowPunct/>
      <w:topLinePunct w:val="0"/>
      <w:bidi w:val="0"/>
      <w:adjustRightInd/>
      <w:snapToGrid/>
      <w:spacing w:before="0" w:after="0" w:line="240" w:lineRule="auto"/>
      <w:jc w:val="both"/>
      <w:textAlignment w:val="auto"/>
    </w:pPr>
    <w:r>
      <w:rPr>
        <w:rFonts w:hint="default" w:ascii="Times New Roman" w:hAnsi="Times New Roman" w:cs="Times New Roman"/>
        <w:i w:val="0"/>
        <w:iCs w:val="0"/>
        <w:color w:val="auto"/>
        <w:sz w:val="20"/>
        <w:szCs w:val="20"/>
        <w:highlight w:val="none"/>
        <w:lang w:val="ru-RU"/>
      </w:rPr>
      <w:t xml:space="preserve">В документ внесены изменения </w:t>
    </w:r>
    <w:r>
      <w:rPr>
        <w:rFonts w:hint="default" w:ascii="Times New Roman" w:hAnsi="Times New Roman" w:cs="Times New Roman"/>
        <w:color w:val="auto"/>
        <w:sz w:val="20"/>
        <w:szCs w:val="20"/>
      </w:rPr>
      <w:t>Приказ</w:t>
    </w:r>
    <w:r>
      <w:rPr>
        <w:rFonts w:hint="default" w:ascii="Times New Roman" w:hAnsi="Times New Roman" w:cs="Times New Roman"/>
        <w:color w:val="auto"/>
        <w:sz w:val="20"/>
        <w:szCs w:val="20"/>
        <w:lang w:val="ru-RU"/>
      </w:rPr>
      <w:t>ом</w:t>
    </w:r>
    <w:r>
      <w:rPr>
        <w:rFonts w:hint="default" w:ascii="Times New Roman" w:hAnsi="Times New Roman" w:cs="Times New Roman"/>
        <w:color w:val="auto"/>
        <w:sz w:val="20"/>
        <w:szCs w:val="20"/>
      </w:rPr>
      <w:t xml:space="preserve"> Минпросвещения России от </w:t>
    </w:r>
    <w:r>
      <w:rPr>
        <w:rFonts w:hint="default" w:ascii="Times New Roman" w:hAnsi="Times New Roman" w:cs="Times New Roman"/>
        <w:color w:val="auto"/>
        <w:sz w:val="20"/>
        <w:szCs w:val="20"/>
        <w:lang w:val="ru-RU"/>
      </w:rPr>
      <w:t>03</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ru-RU"/>
      </w:rPr>
      <w:t>07</w:t>
    </w:r>
    <w:r>
      <w:rPr>
        <w:rFonts w:hint="default" w:ascii="Times New Roman" w:hAnsi="Times New Roman" w:cs="Times New Roman"/>
        <w:color w:val="auto"/>
        <w:sz w:val="20"/>
        <w:szCs w:val="20"/>
      </w:rPr>
      <w:t>.202</w:t>
    </w:r>
    <w:r>
      <w:rPr>
        <w:rFonts w:hint="default" w:ascii="Times New Roman" w:hAnsi="Times New Roman" w:cs="Times New Roman"/>
        <w:color w:val="auto"/>
        <w:sz w:val="20"/>
        <w:szCs w:val="20"/>
        <w:lang w:val="ru-RU"/>
      </w:rPr>
      <w:t>4</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ru-RU"/>
      </w:rPr>
      <w:t>464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2E0">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65345DEC">
      <w:tblPrEx>
        <w:tblCellMar>
          <w:top w:w="0" w:type="dxa"/>
          <w:left w:w="40" w:type="dxa"/>
          <w:bottom w:w="0" w:type="dxa"/>
          <w:right w:w="40" w:type="dxa"/>
        </w:tblCellMar>
      </w:tblPrEx>
      <w:trPr>
        <w:trHeight w:val="1663" w:hRule="exact"/>
      </w:trPr>
      <w:tc>
        <w:tcPr>
          <w:tcW w:w="1650" w:type="pct"/>
          <w:gridSpan w:val="0"/>
          <w:vAlign w:val="center"/>
        </w:tcPr>
        <w:p w14:paraId="33AED301">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69FFC41F">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6AC9B9C8">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2AB00141">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53DA96AF">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Перечень специальностей среднего профессионального образования, утвержденный приказом Министерства просвещения Российской Федерации от 17 мая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336 (зарегистрирован Министерством юстиции Российской Федерации 17 июня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68887).</w:t>
      </w:r>
    </w:p>
  </w:footnote>
  <w:footnote w:id="1">
    <w:p w14:paraId="14DC9653">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color w:val="auto"/>
          <w:sz w:val="20"/>
          <w:szCs w:val="20"/>
        </w:rPr>
      </w:pPr>
      <w:r>
        <w:rPr>
          <w:rStyle w:val="4"/>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413 (зарегистрирован Министерством юстиции Российской Федерации 7 июня 2012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24480), с изменениями, внесенными приказами Министерства образования и науки Российской Федерации от 29 декабря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1645 (зарегистрирован Министерством юстиции Российской Федерации 9 февраля 2015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35953), от 31 декабря 2015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1578 (зарегистрирован Министерством юстиции Российской Федерации 9 февраля 2016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41020), от 29 июня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613 (зарегистрирован Министерством юстиции Российской Федерации 26 июля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47532), приказами Министерства просвещения Российской Федерации от 24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519 (зарегистрирован Министерством юстиции Российской Федерации 23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61749), от 11 декабря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712 (зарегистрирован Министерством юстиции Российской Федерации 25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61828), от 12 августа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732 (зарегистрирован Министерством юстиции Российской Федерации 12 сентября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70034) и от 27 декабря 2023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1028 (зарегистрирован Министерством юстиции Российской Федерации 2 февраля 2024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77121).</w:t>
      </w:r>
    </w:p>
    <w:p w14:paraId="64772E5F">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sz w:val="20"/>
          <w:szCs w:val="20"/>
        </w:rPr>
      </w:pPr>
      <w:r>
        <w:rPr>
          <w:rFonts w:hint="default" w:ascii="Times New Roman" w:hAnsi="Times New Roman" w:cs="Times New Roman"/>
          <w:color w:val="auto"/>
          <w:sz w:val="20"/>
          <w:szCs w:val="20"/>
        </w:rPr>
        <w:t xml:space="preserve">(в ред. Приказа Минпросвещения России от 03.07.2024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464)</w:t>
      </w:r>
    </w:p>
  </w:footnote>
  <w:footnote w:id="2">
    <w:p w14:paraId="331C4600">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Часть 2 статьи 12.1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5063).</w:t>
      </w:r>
    </w:p>
  </w:footnote>
  <w:footnote w:id="3">
    <w:p w14:paraId="3E1E4EC6">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Статья 14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2018,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ст. 5110).</w:t>
      </w:r>
    </w:p>
  </w:footnote>
  <w:footnote w:id="4">
    <w:p w14:paraId="73AB9AB0">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rPr>
        <w:t xml:space="preserve">Таблица приложения к приказу Министерства труда и социальной защиты Российской Федерации от 29 сентября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34779) с изменением, внесенным приказом Министерства труда и социальной защиты Российской Федерации от 9 марта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254н (зарегистрирован Министерством юстиции Российской Федерации 29 марта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46168).</w:t>
      </w:r>
    </w:p>
  </w:footnote>
  <w:footnote w:id="5">
    <w:p w14:paraId="4B64E035">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Часть 7 статьи 73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 образовании в Российской Федерации" (Собрание законодательства Российской </w:t>
      </w:r>
      <w:r>
        <w:rPr>
          <w:rFonts w:hint="default" w:ascii="Times New Roman" w:hAnsi="Times New Roman" w:cs="Times New Roman"/>
          <w:color w:val="auto"/>
          <w:sz w:val="20"/>
          <w:szCs w:val="20"/>
        </w:rPr>
        <w:t xml:space="preserve">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22, ст. 3379).</w:t>
      </w:r>
    </w:p>
  </w:footnote>
  <w:footnote w:id="6">
    <w:p w14:paraId="2C92ABE5">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Федеральный закон от 30 марта 1999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52-ФЗ "О санитарно-эпидемиологическом благополучии населения" (Собрание законодательства Российской Федерации, 1999,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14, ст. 1650; 2021,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 ст. 5185);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28 (зарегистрировано Министерством юстиции Российской Федерации 18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61573);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(зарегистрировано Министерством юстиции Российской Федерации 11 ноября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60833);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 (зарегистрировано Министерством юстиции Российской Федерации 29 января 2021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62296).</w:t>
      </w:r>
    </w:p>
  </w:footnote>
  <w:footnote w:id="7">
    <w:p w14:paraId="16510236">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Бюджетный кодекс Российской Федерации (Собрание законодательства Российской Федерации, 1998,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3823;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 </w:t>
      </w:r>
      <w:r>
        <w:rPr>
          <w:rFonts w:hint="default" w:ascii="Times New Roman" w:hAnsi="Times New Roman" w:cs="Times New Roman"/>
          <w:color w:val="auto"/>
          <w:sz w:val="20"/>
          <w:szCs w:val="20"/>
        </w:rPr>
        <w:t>0001202207140094).</w:t>
      </w:r>
    </w:p>
  </w:footnote>
  <w:footnote w:id="8">
    <w:p w14:paraId="32F0B295">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0001202207140056.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4FB5A38D">
      <w:tblPrEx>
        <w:tblCellMar>
          <w:top w:w="0" w:type="dxa"/>
          <w:left w:w="40" w:type="dxa"/>
          <w:bottom w:w="0" w:type="dxa"/>
          <w:right w:w="40" w:type="dxa"/>
        </w:tblCellMar>
      </w:tblPrEx>
      <w:trPr>
        <w:trHeight w:val="1683" w:hRule="exact"/>
      </w:trPr>
      <w:tc>
        <w:tcPr>
          <w:tcW w:w="2700" w:type="pct"/>
          <w:vAlign w:val="center"/>
        </w:tcPr>
        <w:p w14:paraId="3400EFA5">
          <w:pPr>
            <w:rPr>
              <w:rFonts w:ascii="Tahoma" w:hAnsi="Tahoma" w:cs="Tahoma"/>
            </w:rPr>
          </w:pPr>
          <w:r>
            <w:rPr>
              <w:rFonts w:ascii="Tahoma" w:hAnsi="Tahoma" w:cs="Tahoma"/>
              <w:sz w:val="16"/>
              <w:szCs w:val="16"/>
            </w:rPr>
            <w:t>Приказ Минпросвещения России от 17.08.2022 N 742</w:t>
          </w:r>
          <w:r>
            <w:rPr>
              <w:rFonts w:ascii="Tahoma" w:hAnsi="Tahoma" w:cs="Tahoma"/>
              <w:sz w:val="16"/>
              <w:szCs w:val="16"/>
            </w:rPr>
            <w:br w:type="textWrapping"/>
          </w:r>
          <w:r>
            <w:rPr>
              <w:rFonts w:ascii="Tahoma" w:hAnsi="Tahoma" w:cs="Tahoma"/>
              <w:sz w:val="16"/>
              <w:szCs w:val="16"/>
            </w:rPr>
            <w:t>(ред. от 03.07.2024)</w:t>
          </w:r>
          <w:r>
            <w:rPr>
              <w:rFonts w:ascii="Tahoma" w:hAnsi="Tahoma" w:cs="Tahoma"/>
              <w:sz w:val="16"/>
              <w:szCs w:val="16"/>
            </w:rPr>
            <w:br w:type="textWrapping"/>
          </w:r>
          <w:r>
            <w:rPr>
              <w:rFonts w:ascii="Tahoma" w:hAnsi="Tahoma" w:cs="Tahoma"/>
              <w:sz w:val="16"/>
              <w:szCs w:val="16"/>
            </w:rPr>
            <w:t>"Об утверждении федерального государственного обра...</w:t>
          </w:r>
        </w:p>
      </w:tc>
      <w:tc>
        <w:tcPr>
          <w:tcW w:w="2300" w:type="pct"/>
          <w:vAlign w:val="center"/>
        </w:tcPr>
        <w:p w14:paraId="7912CE7D">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13.09.2025</w:t>
          </w:r>
        </w:p>
      </w:tc>
    </w:tr>
  </w:tbl>
  <w:p w14:paraId="5485C10C">
    <w:pPr>
      <w:pBdr>
        <w:bottom w:val="single" w:color="auto" w:sz="12" w:space="0"/>
      </w:pBdr>
      <w:rPr>
        <w:sz w:val="2"/>
        <w:szCs w:val="2"/>
      </w:rPr>
    </w:pPr>
  </w:p>
  <w:p w14:paraId="63F266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18"/>
    <w:footnote w:id="19"/>
  </w:footnotePr>
  <w:compat>
    <w:splitPgBreakAndParaMark/>
    <w:compatSetting w:name="compatibilityMode" w:uri="http://schemas.microsoft.com/office/word" w:val="12"/>
  </w:compat>
  <w:rsids>
    <w:rsidRoot w:val="00000000"/>
    <w:rsid w:val="66B14658"/>
    <w:rsid w:val="75D37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atentStyles>
  <w:style w:type="paragraph" w:default="1" w:styleId="1">
    <w:name w:val="Normal"/>
    <w:qFormat/>
    <w:uiPriority w:val="0"/>
    <w:rPr>
      <w:lang w:val="ru-RU" w:eastAsia="ru-RU" w:bidi="ar-SA"/>
    </w:rPr>
  </w:style>
  <w:style w:type="character" w:default="1" w:styleId="2">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footnote text"/>
    <w:basedOn w:val="1"/>
    <w:uiPriority w:val="0"/>
    <w:pPr>
      <w:snapToGrid w:val="0"/>
      <w:jc w:val="left"/>
    </w:pPr>
    <w:rPr>
      <w:sz w:val="18"/>
      <w:szCs w:val="18"/>
    </w:rPr>
  </w:style>
  <w:style w:type="paragraph" w:styleId="6">
    <w:name w:val="header"/>
    <w:basedOn w:val="1"/>
    <w:uiPriority w:val="0"/>
    <w:pPr>
      <w:tabs>
        <w:tab w:val="center" w:pos="4153"/>
        <w:tab w:val="right" w:pos="8306"/>
      </w:tabs>
    </w:pPr>
  </w:style>
  <w:style w:type="paragraph" w:styleId="7">
    <w:name w:val="footer"/>
    <w:basedOn w:val="1"/>
    <w:uiPriority w:val="0"/>
    <w:pPr>
      <w:tabs>
        <w:tab w:val="center" w:pos="4153"/>
        <w:tab w:val="right" w:pos="8306"/>
      </w:tabs>
    </w:pPr>
  </w:style>
  <w:style w:type="table" w:styleId="8">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0">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1">
    <w:name w:val="ConsPlusTitle"/>
    <w:qFormat/>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12">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3">
    <w:name w:val="ConsPlusDocLis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14">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5">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6">
    <w:name w:val="ConsPlusTextList"/>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7">
    <w:name w:val="ConsPlusTextList1"/>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8">
    <w:name w:val="ConsPlusNormal1"/>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9">
    <w:name w:val="ConsPlusNonformat1"/>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20">
    <w:name w:val="ConsPlusTitle1"/>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21">
    <w:name w:val="ConsPlusCell1"/>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22">
    <w:name w:val="ConsPlusDocList1"/>
    <w:qForma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23">
    <w:name w:val="ConsPlusTitlePage1"/>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24">
    <w:name w:val="ConsPlusJurTerm1"/>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25">
    <w:name w:val="ConsPlusTextList2"/>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26">
    <w:name w:val="ConsPlusTextList3"/>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ScaleCrop>false</ScaleCrop>
  <LinksUpToDate>false</LinksUpToDate>
  <TotalTime>10</TotalTime>
  <Pages>23</Pag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2025-09-13T14:40:00Z</dcterms:created>
  <dcterms:modified xsi:type="dcterms:W3CDTF">2025-09-16T02:49:09Z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58E1BEDCADD246058FE2069206EAAA48_12</vt:lpwstr>
  </property>
</Properties>
</file>