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5411">
      <w:pPr>
        <w:pStyle w:val="16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57C8152">
      <w:pPr>
        <w:pStyle w:val="16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локальному нормативному акту</w:t>
      </w:r>
    </w:p>
    <w:p w14:paraId="3D6F8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«Порядок организации и осуществления образовательной деятельности</w:t>
      </w:r>
    </w:p>
    <w:p w14:paraId="2B0FB06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дополнительным профессиональным программам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lang w:eastAsia="ru-RU"/>
        </w:rPr>
        <w:t>»</w:t>
      </w:r>
    </w:p>
    <w:p w14:paraId="1C9E4040">
      <w:pPr>
        <w:pStyle w:val="14"/>
        <w:spacing w:before="0" w:beforeAutospacing="0" w:after="0" w:afterAutospacing="0"/>
        <w:jc w:val="center"/>
        <w:rPr>
          <w:b/>
          <w:bCs/>
          <w:spacing w:val="2"/>
          <w:highlight w:val="yellow"/>
          <w:shd w:val="clear" w:color="auto" w:fill="FFFFFF"/>
        </w:rPr>
      </w:pPr>
    </w:p>
    <w:p w14:paraId="7AFD7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634EFA">
      <w:pPr>
        <w:pStyle w:val="18"/>
        <w:ind w:firstLine="709"/>
        <w:jc w:val="both"/>
      </w:pPr>
      <w:r>
        <w:t>Локальный нормативный акт «Порядок организации и осуществления образовательной деятельности по дополнительным профессиональным программам»</w:t>
      </w:r>
      <w:r>
        <w:rPr>
          <w:b/>
        </w:rPr>
        <w:t xml:space="preserve"> </w:t>
      </w:r>
      <w:r>
        <w:t>(далее – ЛНА)</w:t>
      </w:r>
      <w:r>
        <w:rPr>
          <w:b/>
        </w:rPr>
        <w:t xml:space="preserve"> </w:t>
      </w:r>
      <w:r>
        <w:t>устанавливает правила организации и осуществления образовательной деятельности по дополнительным профессиональным программам в _____________ (далее – организация).</w:t>
      </w:r>
    </w:p>
    <w:p w14:paraId="2F9A0B00">
      <w:pPr>
        <w:pStyle w:val="18"/>
        <w:ind w:firstLine="709"/>
        <w:jc w:val="both"/>
      </w:pPr>
      <w:r>
        <w:t>Настоящий Порядок является обязательным для структурных подразделений образовательной организации, осуществляющих обучение по программам дополнительного профессионального образования.</w:t>
      </w:r>
    </w:p>
    <w:p w14:paraId="0FBFE7BE">
      <w:pPr>
        <w:pStyle w:val="20"/>
        <w:ind w:firstLine="709"/>
        <w:jc w:val="both"/>
        <w:rPr>
          <w:color w:val="auto"/>
        </w:rPr>
      </w:pPr>
    </w:p>
    <w:p w14:paraId="43E0B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разработан </w:t>
      </w:r>
      <w:r>
        <w:rPr>
          <w:rFonts w:ascii="Times New Roman" w:hAnsi="Times New Roman" w:cs="Times New Roman"/>
          <w:b/>
          <w:bCs/>
          <w:sz w:val="24"/>
          <w:szCs w:val="24"/>
        </w:rPr>
        <w:t>с учетом следующих нормативных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AE4A9F">
      <w:pPr>
        <w:pStyle w:val="19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eastAsia="sans-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 образовании в Российской Федерации»;</w:t>
      </w:r>
    </w:p>
    <w:p w14:paraId="376F15B3">
      <w:pPr>
        <w:pStyle w:val="16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Правительства РФ от 18.09.2020 № 1490 «О лицензировании образовательной деятельности»;</w:t>
      </w:r>
    </w:p>
    <w:p w14:paraId="55C1FB3A">
      <w:pPr>
        <w:pStyle w:val="1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Министерства науки и высшего образования Российской Федерации от 24.03.2025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Style w:val="7"/>
          <w:rFonts w:ascii="Times New Roman" w:hAnsi="Times New Roman" w:eastAsia="Times New Roman" w:cs="Times New Roman"/>
          <w:sz w:val="24"/>
          <w:szCs w:val="24"/>
          <w:lang w:eastAsia="ru-RU"/>
        </w:rPr>
        <w:footnoteReference w:id="0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4EF3060">
      <w:pPr>
        <w:pStyle w:val="19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и иные локальные нормативные акты образовательной организации.</w:t>
      </w:r>
    </w:p>
    <w:p w14:paraId="7C615F4C">
      <w:pPr>
        <w:pStyle w:val="19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A6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Задачами ЛНА являются определить следующие особенности:</w:t>
      </w:r>
    </w:p>
    <w:p w14:paraId="3F9AA945">
      <w:pPr>
        <w:pStyle w:val="14"/>
        <w:spacing w:before="0" w:beforeAutospacing="0" w:after="0" w:afterAutospacing="0"/>
        <w:ind w:firstLine="709"/>
        <w:jc w:val="both"/>
        <w:rPr>
          <w:bCs/>
        </w:rPr>
      </w:pPr>
      <w:r>
        <w:rPr/>
        <w:sym w:font="Symbol" w:char="F02D"/>
      </w:r>
      <w:r>
        <w:t> </w:t>
      </w:r>
      <w:r>
        <w:rPr>
          <w:bCs/>
        </w:rPr>
        <w:t>организацию и осуществление дополнительного профессионального образования;</w:t>
      </w:r>
    </w:p>
    <w:p w14:paraId="07F81E12">
      <w:pPr>
        <w:pStyle w:val="14"/>
        <w:spacing w:before="0" w:beforeAutospacing="0" w:after="0" w:afterAutospacing="0"/>
        <w:ind w:firstLine="709"/>
        <w:jc w:val="both"/>
        <w:rPr>
          <w:bCs/>
        </w:rPr>
      </w:pPr>
      <w:r>
        <w:rPr/>
        <w:sym w:font="Symbol" w:char="F02D"/>
      </w:r>
      <w:r>
        <w:t> </w:t>
      </w:r>
      <w:r>
        <w:rPr>
          <w:bCs/>
        </w:rPr>
        <w:t>организацию образовательного процесса по дополнительным профессиональным программам;</w:t>
      </w:r>
    </w:p>
    <w:p w14:paraId="6E18ABC1">
      <w:pPr>
        <w:pStyle w:val="14"/>
        <w:spacing w:before="0" w:beforeAutospacing="0" w:after="0" w:afterAutospacing="0"/>
        <w:ind w:firstLine="709"/>
        <w:jc w:val="both"/>
        <w:rPr>
          <w:bCs/>
        </w:rPr>
      </w:pPr>
      <w:r>
        <w:rPr/>
        <w:sym w:font="Symbol" w:char="F02D"/>
      </w:r>
      <w:r>
        <w:t> </w:t>
      </w:r>
      <w:r>
        <w:rPr>
          <w:bCs/>
        </w:rPr>
        <w:t>итоговую аттестацию и выдачу документа о дополнительном профессиональном образовании;</w:t>
      </w:r>
    </w:p>
    <w:p w14:paraId="27A8F48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оценку качества освоения дополнительных профессиональных программ.</w:t>
      </w:r>
    </w:p>
    <w:p w14:paraId="173AEBAE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highlight w:val="yellow"/>
        </w:rPr>
      </w:pPr>
    </w:p>
    <w:p w14:paraId="6550935D">
      <w:pPr>
        <w:pStyle w:val="4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Связь с другими ЛНА:</w:t>
      </w:r>
    </w:p>
    <w:p w14:paraId="3BBD3F11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нормативный акт, устанавливающий правила приема граждан в организацию на образовательные программы дополнительного образования;</w:t>
      </w:r>
    </w:p>
    <w:p w14:paraId="2F1B3654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локальные нормативные акты организации, устанавливающие порядок разработки и утверждения, а также требования к структуре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дополнительных профессиональных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D0F2F1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локальный нормативный акт, устанавливающий обучение по индивидуальному учебному плану в пределах осваиваемой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дополнительной профессиональной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636CA7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нормативный акт, устанавливающий порядок зачета результатов освоения обучающимися учебных предметов, курсов, дисциплин (модулей), практики, дополнительных образовательных программ;</w:t>
      </w:r>
    </w:p>
    <w:p w14:paraId="46F0D502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локальный нормативный акт организации, устанавливающий порядок организации итоговой аттестации выпускников программ дополнительного </w:t>
      </w:r>
      <w:r>
        <w:rPr>
          <w:rFonts w:ascii="Times New Roman" w:hAnsi="Times New Roman" w:cs="Times New Roman"/>
          <w:color w:val="auto"/>
          <w:sz w:val="24"/>
          <w:szCs w:val="24"/>
        </w:rPr>
        <w:t>профессионального образования;</w:t>
      </w:r>
    </w:p>
    <w:p w14:paraId="2F4D90D3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локальный нормативный акт организации, устанавливающий форму и порядок выдачи, заполнения и хранения документов о дополнительном профессиональном образовании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удостоверений о повышении квалификации и дипломов о профессиональной переподготовке)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641EE72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локальный нормативный акт организации, устанавливающий порядок выдачи, </w:t>
      </w:r>
      <w:r>
        <w:rPr>
          <w:rFonts w:ascii="Times New Roman" w:hAnsi="Times New Roman" w:cs="Times New Roman"/>
          <w:sz w:val="24"/>
          <w:szCs w:val="24"/>
        </w:rPr>
        <w:t>заполнения и хранения справки об обучении или о периоде обучения;</w:t>
      </w:r>
    </w:p>
    <w:p w14:paraId="24CFD323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нормативный акт, определяющий виды и формы внутренней оценки качества реализации дополнительных профессиональных программ и их результатов.</w:t>
      </w:r>
    </w:p>
    <w:p w14:paraId="009A8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31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применении ЛНА в образовательной организации необходимо:</w:t>
      </w:r>
    </w:p>
    <w:p w14:paraId="72AF8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> обратить внимание, что ЛНА разработан для дополнительного профессионального образования;</w:t>
      </w:r>
    </w:p>
    <w:p w14:paraId="14F3F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> учесть специфику организации/ образовательной организации.</w:t>
      </w: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DamageLog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amageLog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58ECABD0">
      <w:pPr>
        <w:pStyle w:val="10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Документ вступит в действие с 01.09.2025.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45E8">
    <w:pPr>
      <w:pStyle w:val="11"/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96A33"/>
    <w:multiLevelType w:val="multilevel"/>
    <w:tmpl w:val="19C96A3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2F15E6"/>
    <w:multiLevelType w:val="multilevel"/>
    <w:tmpl w:val="2D2F15E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6"/>
    <w:rsid w:val="00093D76"/>
    <w:rsid w:val="00112AD6"/>
    <w:rsid w:val="001D6264"/>
    <w:rsid w:val="0023606A"/>
    <w:rsid w:val="00284E98"/>
    <w:rsid w:val="002F7B4C"/>
    <w:rsid w:val="003439A5"/>
    <w:rsid w:val="00370FDA"/>
    <w:rsid w:val="003869FE"/>
    <w:rsid w:val="00454BEE"/>
    <w:rsid w:val="00515BFE"/>
    <w:rsid w:val="00575CA8"/>
    <w:rsid w:val="00582B3F"/>
    <w:rsid w:val="006D11CF"/>
    <w:rsid w:val="00704616"/>
    <w:rsid w:val="007F0F84"/>
    <w:rsid w:val="008D7FA5"/>
    <w:rsid w:val="009E289C"/>
    <w:rsid w:val="00B548D8"/>
    <w:rsid w:val="00B910EC"/>
    <w:rsid w:val="00C742BD"/>
    <w:rsid w:val="00D209B5"/>
    <w:rsid w:val="00D521A0"/>
    <w:rsid w:val="00DB1666"/>
    <w:rsid w:val="00E809B9"/>
    <w:rsid w:val="00EA21E5"/>
    <w:rsid w:val="00F607D2"/>
    <w:rsid w:val="00FF0312"/>
    <w:rsid w:val="01E03691"/>
    <w:rsid w:val="02425D36"/>
    <w:rsid w:val="034C49D9"/>
    <w:rsid w:val="03AA586E"/>
    <w:rsid w:val="0526590B"/>
    <w:rsid w:val="06F91C0B"/>
    <w:rsid w:val="09216EA1"/>
    <w:rsid w:val="098C029D"/>
    <w:rsid w:val="09F61436"/>
    <w:rsid w:val="0A4173F4"/>
    <w:rsid w:val="0A8F392A"/>
    <w:rsid w:val="0AA623A7"/>
    <w:rsid w:val="0AF31075"/>
    <w:rsid w:val="0C50408E"/>
    <w:rsid w:val="0DF546AA"/>
    <w:rsid w:val="125B3BC7"/>
    <w:rsid w:val="14A1495F"/>
    <w:rsid w:val="1551445D"/>
    <w:rsid w:val="17870D33"/>
    <w:rsid w:val="17A57C1C"/>
    <w:rsid w:val="19635F2B"/>
    <w:rsid w:val="1FA0165F"/>
    <w:rsid w:val="1FE26131"/>
    <w:rsid w:val="200B3E4A"/>
    <w:rsid w:val="20C15012"/>
    <w:rsid w:val="21214B51"/>
    <w:rsid w:val="21271C95"/>
    <w:rsid w:val="22800964"/>
    <w:rsid w:val="23112052"/>
    <w:rsid w:val="239655C1"/>
    <w:rsid w:val="2596784C"/>
    <w:rsid w:val="25980718"/>
    <w:rsid w:val="26894924"/>
    <w:rsid w:val="2846747F"/>
    <w:rsid w:val="291A29D6"/>
    <w:rsid w:val="29487F90"/>
    <w:rsid w:val="2A634555"/>
    <w:rsid w:val="2B3631F4"/>
    <w:rsid w:val="2BF93B08"/>
    <w:rsid w:val="2C023B24"/>
    <w:rsid w:val="2CB77A83"/>
    <w:rsid w:val="2CFF2660"/>
    <w:rsid w:val="2F0E7FC2"/>
    <w:rsid w:val="2F646CB0"/>
    <w:rsid w:val="30D15355"/>
    <w:rsid w:val="33546ACD"/>
    <w:rsid w:val="360D238A"/>
    <w:rsid w:val="383974D3"/>
    <w:rsid w:val="38A85ACF"/>
    <w:rsid w:val="395520F7"/>
    <w:rsid w:val="3A005166"/>
    <w:rsid w:val="3A13103F"/>
    <w:rsid w:val="3B266D69"/>
    <w:rsid w:val="3C2A4B41"/>
    <w:rsid w:val="3ECD1291"/>
    <w:rsid w:val="3FA45178"/>
    <w:rsid w:val="3FE11614"/>
    <w:rsid w:val="44F24EE2"/>
    <w:rsid w:val="46075AAF"/>
    <w:rsid w:val="463445DB"/>
    <w:rsid w:val="46B45763"/>
    <w:rsid w:val="472D2A36"/>
    <w:rsid w:val="473B351D"/>
    <w:rsid w:val="475A543D"/>
    <w:rsid w:val="48FF0B4B"/>
    <w:rsid w:val="498E076B"/>
    <w:rsid w:val="49C57E16"/>
    <w:rsid w:val="4AEF78C2"/>
    <w:rsid w:val="4B2B52CA"/>
    <w:rsid w:val="4B307E6D"/>
    <w:rsid w:val="4CD042DA"/>
    <w:rsid w:val="4DFC4685"/>
    <w:rsid w:val="4E5A6F2B"/>
    <w:rsid w:val="500862DC"/>
    <w:rsid w:val="514121E3"/>
    <w:rsid w:val="51441046"/>
    <w:rsid w:val="5197226B"/>
    <w:rsid w:val="534F0FDC"/>
    <w:rsid w:val="54926585"/>
    <w:rsid w:val="58040305"/>
    <w:rsid w:val="5B086AA0"/>
    <w:rsid w:val="5CED0A69"/>
    <w:rsid w:val="5DA4435A"/>
    <w:rsid w:val="5E4D4FF3"/>
    <w:rsid w:val="601579E0"/>
    <w:rsid w:val="608A13F4"/>
    <w:rsid w:val="6636521F"/>
    <w:rsid w:val="663D6482"/>
    <w:rsid w:val="66622F4B"/>
    <w:rsid w:val="67E25C84"/>
    <w:rsid w:val="6B19452B"/>
    <w:rsid w:val="6B7A7AE3"/>
    <w:rsid w:val="6BC04FB0"/>
    <w:rsid w:val="6BE53249"/>
    <w:rsid w:val="6C193935"/>
    <w:rsid w:val="6C743310"/>
    <w:rsid w:val="6D2F54C8"/>
    <w:rsid w:val="715A2DC8"/>
    <w:rsid w:val="7244391A"/>
    <w:rsid w:val="73F14B7F"/>
    <w:rsid w:val="740336DA"/>
    <w:rsid w:val="77193D18"/>
    <w:rsid w:val="79A07EEE"/>
    <w:rsid w:val="7A3E3CAA"/>
    <w:rsid w:val="7ACA223E"/>
    <w:rsid w:val="7B781523"/>
    <w:rsid w:val="7BA309E9"/>
    <w:rsid w:val="7C2B372D"/>
    <w:rsid w:val="7C8C34F4"/>
    <w:rsid w:val="7DC31A6E"/>
    <w:rsid w:val="7ED15A9B"/>
    <w:rsid w:val="7F6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4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10">
    <w:name w:val="footnote text"/>
    <w:basedOn w:val="1"/>
    <w:link w:val="17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2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3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Текст сноски Знак"/>
    <w:basedOn w:val="5"/>
    <w:link w:val="10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9">
    <w:name w:val="Основной текст (2)"/>
    <w:basedOn w:val="1"/>
    <w:qFormat/>
    <w:uiPriority w:val="0"/>
    <w:pPr>
      <w:widowControl w:val="0"/>
      <w:shd w:val="clear" w:color="auto" w:fill="FFFFFF"/>
      <w:spacing w:before="840" w:after="180" w:line="0" w:lineRule="atLeast"/>
      <w:ind w:hanging="280"/>
    </w:p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1">
    <w:name w:val="apple-converted-space"/>
    <w:basedOn w:val="5"/>
    <w:qFormat/>
    <w:uiPriority w:val="0"/>
  </w:style>
  <w:style w:type="paragraph" w:styleId="22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3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docdata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3424</Characters>
  <Lines>28</Lines>
  <Paragraphs>8</Paragraphs>
  <TotalTime>8</TotalTime>
  <ScaleCrop>false</ScaleCrop>
  <LinksUpToDate>false</LinksUpToDate>
  <CharactersWithSpaces>4016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2025-04-16T02:56:00Z</dcterms:created>
  <dc:creator>Светлана Ивановна Матвеева</dc:creator>
  <cp:lastModifiedBy>Slavyan</cp:lastModifiedBy>
  <cp:lastPrinted>2025-04-21T12:00:00Z</cp:lastPrinted>
  <dcterms:modified xsi:type="dcterms:W3CDTF">2025-08-04T09:14:30Z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AC559563107444E99B9A7B0BBD707BBC_12</vt:lpwstr>
  </property>
</Properties>
</file>